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61A" w:rsidRPr="001A5682" w:rsidRDefault="0038561A" w:rsidP="0038561A">
      <w:pPr>
        <w:spacing w:line="240" w:lineRule="auto"/>
        <w:jc w:val="left"/>
        <w:rPr>
          <w:b/>
          <w:bCs/>
          <w:sz w:val="32"/>
          <w:szCs w:val="32"/>
          <w:lang w:bidi="fa-IR"/>
        </w:rPr>
      </w:pPr>
      <w:r w:rsidRPr="001A5682">
        <w:rPr>
          <w:rFonts w:hint="cs"/>
          <w:b/>
          <w:bCs/>
          <w:sz w:val="32"/>
          <w:szCs w:val="32"/>
          <w:rtl/>
        </w:rPr>
        <w:t>بررسی نقش زن درکتب ابتدایی</w:t>
      </w:r>
      <w:r>
        <w:rPr>
          <w:rFonts w:hint="cs"/>
          <w:b/>
          <w:bCs/>
          <w:sz w:val="32"/>
          <w:szCs w:val="32"/>
          <w:rtl/>
        </w:rPr>
        <w:t xml:space="preserve"> ایران </w:t>
      </w:r>
    </w:p>
    <w:p w:rsidR="0038561A" w:rsidRPr="001A5682" w:rsidRDefault="0038561A" w:rsidP="00303C5F">
      <w:pPr>
        <w:pStyle w:val="Authors"/>
        <w:spacing w:line="240" w:lineRule="auto"/>
        <w:jc w:val="left"/>
        <w:rPr>
          <w:b/>
          <w:bCs/>
          <w:sz w:val="24"/>
          <w:rtl/>
        </w:rPr>
      </w:pPr>
      <w:r w:rsidRPr="001A5682">
        <w:rPr>
          <w:rFonts w:hint="cs"/>
          <w:b/>
          <w:bCs/>
          <w:sz w:val="24"/>
          <w:rtl/>
        </w:rPr>
        <w:t>خلیل فروتن</w:t>
      </w:r>
      <w:r w:rsidRPr="001A5682">
        <w:rPr>
          <w:b/>
          <w:bCs/>
          <w:sz w:val="24"/>
          <w:rtl/>
        </w:rPr>
        <w:t xml:space="preserve"> </w:t>
      </w:r>
      <w:r w:rsidRPr="001A5682">
        <w:rPr>
          <w:rStyle w:val="FootnoteReference"/>
          <w:b/>
          <w:bCs/>
          <w:sz w:val="24"/>
          <w:rtl/>
        </w:rPr>
        <w:footnoteReference w:id="1"/>
      </w:r>
      <w:r w:rsidRPr="001A5682">
        <w:rPr>
          <w:rFonts w:cs="Times New Roman"/>
          <w:b/>
          <w:bCs/>
          <w:sz w:val="24"/>
          <w:rtl/>
        </w:rPr>
        <w:t>،</w:t>
      </w:r>
      <w:r w:rsidRPr="001A5682">
        <w:rPr>
          <w:b/>
          <w:bCs/>
          <w:sz w:val="24"/>
          <w:rtl/>
        </w:rPr>
        <w:t xml:space="preserve"> </w:t>
      </w:r>
      <w:r w:rsidRPr="001A5682">
        <w:rPr>
          <w:rFonts w:hint="cs"/>
          <w:b/>
          <w:bCs/>
          <w:sz w:val="24"/>
          <w:rtl/>
        </w:rPr>
        <w:t>حبیب ملک پور</w:t>
      </w:r>
      <w:r w:rsidRPr="001A5682">
        <w:rPr>
          <w:rStyle w:val="FootnoteReference"/>
          <w:b/>
          <w:bCs/>
          <w:sz w:val="24"/>
          <w:rtl/>
        </w:rPr>
        <w:footnoteReference w:id="2"/>
      </w:r>
      <w:r w:rsidRPr="001A5682">
        <w:rPr>
          <w:rFonts w:cs="Times New Roman"/>
          <w:b/>
          <w:bCs/>
          <w:sz w:val="24"/>
          <w:rtl/>
        </w:rPr>
        <w:t>،</w:t>
      </w:r>
      <w:r w:rsidR="00303C5F" w:rsidRPr="00303C5F">
        <w:rPr>
          <w:rFonts w:cs="Times New Roman" w:hint="cs"/>
          <w:sz w:val="24"/>
          <w:rtl/>
        </w:rPr>
        <w:t>صغری نوروزی</w:t>
      </w:r>
      <w:r w:rsidRPr="001A5682">
        <w:rPr>
          <w:rStyle w:val="FootnoteReference"/>
          <w:b/>
          <w:bCs/>
          <w:sz w:val="24"/>
          <w:rtl/>
        </w:rPr>
        <w:footnoteReference w:id="3"/>
      </w:r>
      <w:r w:rsidRPr="001A5682">
        <w:rPr>
          <w:rFonts w:hint="cs"/>
          <w:b/>
          <w:bCs/>
          <w:sz w:val="24"/>
          <w:rtl/>
        </w:rPr>
        <w:t xml:space="preserve"> </w:t>
      </w:r>
      <w:r w:rsidR="00303C5F">
        <w:rPr>
          <w:rFonts w:hint="cs"/>
          <w:b/>
          <w:bCs/>
          <w:sz w:val="24"/>
          <w:rtl/>
        </w:rPr>
        <w:t>شیوا نظری</w:t>
      </w:r>
      <w:r w:rsidRPr="001A5682">
        <w:rPr>
          <w:rStyle w:val="FootnoteReference"/>
          <w:b/>
          <w:bCs/>
          <w:sz w:val="24"/>
          <w:rtl/>
        </w:rPr>
        <w:footnoteReference w:id="4"/>
      </w:r>
    </w:p>
    <w:p w:rsidR="0038561A" w:rsidRDefault="0038561A" w:rsidP="0038561A">
      <w:pPr>
        <w:spacing w:line="240" w:lineRule="auto"/>
        <w:rPr>
          <w:rFonts w:ascii="Tahoma" w:hAnsi="Tahoma"/>
          <w:b/>
          <w:bCs/>
          <w:sz w:val="28"/>
          <w:szCs w:val="28"/>
          <w:lang w:bidi="fa-IR"/>
        </w:rPr>
      </w:pPr>
      <w:r>
        <w:rPr>
          <w:rFonts w:ascii="Tahoma" w:hAnsi="Tahoma" w:hint="cs"/>
          <w:b/>
          <w:bCs/>
          <w:sz w:val="28"/>
          <w:szCs w:val="28"/>
          <w:rtl/>
          <w:lang w:bidi="fa-IR"/>
        </w:rPr>
        <w:t xml:space="preserve">مقدمه: </w:t>
      </w:r>
    </w:p>
    <w:p w:rsidR="0038561A" w:rsidRDefault="0038561A" w:rsidP="0038561A">
      <w:pPr>
        <w:spacing w:line="240" w:lineRule="auto"/>
        <w:rPr>
          <w:rFonts w:ascii="Tahoma" w:hAnsi="Tahoma"/>
          <w:sz w:val="26"/>
          <w:rtl/>
        </w:rPr>
      </w:pPr>
      <w:r>
        <w:rPr>
          <w:rFonts w:ascii="Tahoma" w:hAnsi="Tahoma" w:hint="cs"/>
          <w:sz w:val="26"/>
          <w:rtl/>
        </w:rPr>
        <w:t>امروزه نقش زنان به عنوان عنصری حیاتی و نیرویی کارآمد در تحولات جامعه، بر هیچ کس پوشیده نیست .ازجمله مسائلی که همواره در جامعه ما مطرح بوده نقش و جایگاه زنان در اجتماع است . امروزه زنان با تغییرات گوناگونی که در جامعه به وجود آمده است ، همانند زنان نسل پیش نمی اندیشند و مانند آنها زندگی نمی کنند. زنان ایرانی کوشیده اند تا با بهره گیری از تحولات عمیق اجتماعی ، اقتصادی و فرهنگی جامعه از قالب نمایشی بودن و نقش ثانوی داشتن خود، خارج شوند. زنان در تلاشند باورهای اشتباه را از میان بردارند و راهی برای رسیدن به اهداف و آرمان هایشان بگشایند. با توجه به این که کودک از طریق کتاب با پدیده های جدید آشنا می شود، روابط اجتماعی و مشارکت اجتماعی را فرا می گیرد و به طور کلی با زندگی آشنا می شود و از آنجا که شخصیت انسان در کودکی شکل می گیرد و بخشی از شخصیت کودک مانند نگرشها، ارزشها و باورها بواسطه اطلاعاتی که در کتابها وجود دارد، شکل می گیرد؛ بنابراین نحوه معرفی زن در کتابهای درسی کودکان از اهمیت زیادی برخوردار می شود. هر آنچه کودکان امروز می آموزند، همان است که در فردایی نه چندان دور به آن عمل می کنند. دختران نیز به عنوان بخشی از کودکان ، هر آنچه امروز درباره خود فرا می گیرند، فردا در نقش یک زن به آن عمل می کنند؛ چرا که کلید اصلی رشد شخصیت فردی و اجتماعی کودکان و نوجوانان ، ریشه در تصوری دارد که آنها از خودشان دارند. این گزارش به منظور معرفی زن در کتابهای درسی بدون هر گونه پیشداوری می پردازد. هدف از این بررسی شناسایی ویژگی های اجتماعی ، اقتصادی و فرهنگی منتسب به زن در کتابهای کودکان است که از تکنیک تحلیل محتوا و از میان کلیه کتابهای درسی دوران ابتدایی استفاده شده است</w:t>
      </w:r>
      <w:r>
        <w:rPr>
          <w:rFonts w:ascii="Tahoma" w:hAnsi="Tahoma"/>
          <w:sz w:val="26"/>
        </w:rPr>
        <w:t>.</w:t>
      </w:r>
    </w:p>
    <w:p w:rsidR="0038561A" w:rsidRDefault="0038561A" w:rsidP="0038561A">
      <w:pPr>
        <w:spacing w:line="240" w:lineRule="auto"/>
        <w:rPr>
          <w:rFonts w:ascii="Tahoma" w:hAnsi="Tahoma"/>
          <w:b/>
          <w:bCs/>
          <w:sz w:val="28"/>
          <w:szCs w:val="28"/>
          <w:rtl/>
        </w:rPr>
      </w:pPr>
      <w:r>
        <w:rPr>
          <w:rFonts w:ascii="Tahoma" w:hAnsi="Tahoma" w:hint="cs"/>
          <w:b/>
          <w:bCs/>
          <w:sz w:val="28"/>
          <w:szCs w:val="28"/>
          <w:rtl/>
        </w:rPr>
        <w:t>مبانی نظری</w:t>
      </w:r>
    </w:p>
    <w:p w:rsidR="0038561A" w:rsidRDefault="0038561A" w:rsidP="0038561A">
      <w:pPr>
        <w:pStyle w:val="NormalWeb"/>
        <w:bidi/>
        <w:jc w:val="both"/>
        <w:rPr>
          <w:rFonts w:ascii="Tahoma" w:hAnsi="Tahoma" w:cs="B Nazanin"/>
          <w:color w:val="000000"/>
          <w:sz w:val="26"/>
          <w:szCs w:val="26"/>
          <w:rtl/>
        </w:rPr>
      </w:pPr>
      <w:r>
        <w:rPr>
          <w:rFonts w:ascii="Tahoma" w:hAnsi="Tahoma" w:cs="B Nazanin" w:hint="cs"/>
          <w:color w:val="000000"/>
          <w:sz w:val="26"/>
          <w:szCs w:val="26"/>
          <w:rtl/>
        </w:rPr>
        <w:t xml:space="preserve">کتاب های درسی آیینه ی تمام نمای سیاست های ایدئولوژیک،‌ فرهنگی،‌‌ سیاسی و اجتماعی است. در جوامع مبتنی بر خودکامگی حزبی،‌ دینی،‌ نظامی و شخصیتی،‌ گرایش های فردپرستی، شخصیت ستایی و القاء و تنفیذ زورمندانه‌ی ایده‌ئولوژیک حزبی ـ دینی در کتاب های درسی نظری (مانند : ادبیات،‌ تعلیمات اجتماعی،‌ تاریخ و حتی جغرافیا) بازتاب می یابند و تعاون و همبستگی اجباری،‌ بدون توجه به تنوع فرهنگی، باورهای قومی،‌ بومی، گروهی و فردی، بر همگان،‌ اعم از زن و مرد، تحمیل شده، حتی تفاوت های جنسیتی،‌ سنی، شغلی نیز نادیده گرفته می‌شوند.از ویژگی دموکراسی یا مردم سالاری، برابری افراد و اقوام ملت،‌ اعم از زن و مرد، در برابر قانون است. آحاد بالغ عضو ملت،‌ بدون توجه به اعتقاد، اشتغال،‌ درجه‌ی تحصیلی و تعلق به گروه ها، قوم ها و دین ها، از هویت ملی،‌ حقوق ملی و وظیفه‌ی ملی مساوی و هم سنگی برخوردار هستند. این برابری در حقوق، وظیفه و احساس تعلق عمیق افراد بالغ ملت را نه </w:t>
      </w:r>
      <w:r>
        <w:rPr>
          <w:rFonts w:ascii="Tahoma" w:hAnsi="Tahoma" w:cs="B Nazanin" w:hint="cs"/>
          <w:color w:val="000000"/>
          <w:sz w:val="26"/>
          <w:szCs w:val="26"/>
          <w:rtl/>
        </w:rPr>
        <w:lastRenderedPageBreak/>
        <w:t>تنها به دولت و ملت، بلکه بر سایر افراد هم - دولت،‌ هم - ملت و هم - کشور سبب ساز می‌شود و بنیاد سازگاری،‌ همدلی و هم آرمانی ملی را در سطح کلان جامعه استوار می‌ کند، حتا اگر در میان اقوام تشکیل دهنده آن همزبانی نیز همه جا گیر نبوده باشد.</w:t>
      </w:r>
    </w:p>
    <w:p w:rsidR="0038561A" w:rsidRDefault="0038561A" w:rsidP="0038561A">
      <w:pPr>
        <w:pStyle w:val="NormalWeb"/>
        <w:bidi/>
        <w:jc w:val="both"/>
        <w:rPr>
          <w:rFonts w:ascii="Tahoma" w:hAnsi="Tahoma" w:cs="B Nazanin"/>
          <w:color w:val="000000"/>
          <w:sz w:val="26"/>
          <w:szCs w:val="26"/>
          <w:rtl/>
        </w:rPr>
      </w:pPr>
      <w:r>
        <w:rPr>
          <w:rFonts w:ascii="Tahoma" w:hAnsi="Tahoma" w:cs="B Nazanin" w:hint="cs"/>
          <w:color w:val="000000"/>
          <w:sz w:val="26"/>
          <w:szCs w:val="26"/>
          <w:rtl/>
        </w:rPr>
        <w:t xml:space="preserve">یکی از بنیادی ترین رسالت های آموزش و پرورش دولتی،‌ یا ملی و یا کشوری، القاء و دادن هویت ملی در جریان تربیت است؛ بدون این که مانعی برای رشد و بالیدگی هویت فردی، گروهی، منطقه ای و قومی (از قومیت دینی یا فرهنگی یا هر دو) بوده باشد. برابری و تساوی در برابر قانون و بهره‌مندی از حقوق ملی در برابر وظایف کشوروندی شرط لازم و انکار ناپذیر سازگاری ملی است و گرنه باید به جای سازگاری در انتظار نفاق و ناسازگاری میان افراد، زن و مرد، اقوام یا میان قوم محروم با دولت تبعیض‌گر باشیم. کودک درجریان تربیت دردوره های دبستانی و راهنمایی که نخستین مفاهیم و انگاره های مربوط به هویت جنسیتی قومی - ملی را می آموزد و رابطه‌ی عاطفی </w:t>
      </w:r>
      <w:r>
        <w:rPr>
          <w:rFonts w:hint="cs"/>
          <w:color w:val="000000"/>
          <w:sz w:val="26"/>
          <w:szCs w:val="26"/>
          <w:rtl/>
        </w:rPr>
        <w:t>–</w:t>
      </w:r>
      <w:r>
        <w:rPr>
          <w:rFonts w:ascii="Tahoma" w:hAnsi="Tahoma" w:cs="B Nazanin" w:hint="cs"/>
          <w:color w:val="000000"/>
          <w:sz w:val="26"/>
          <w:szCs w:val="26"/>
          <w:rtl/>
        </w:rPr>
        <w:t xml:space="preserve"> خردمندانه ی </w:t>
      </w:r>
      <w:r>
        <w:rPr>
          <w:rFonts w:hint="cs"/>
          <w:color w:val="000000"/>
          <w:sz w:val="26"/>
          <w:szCs w:val="26"/>
          <w:rtl/>
        </w:rPr>
        <w:t> </w:t>
      </w:r>
      <w:r>
        <w:rPr>
          <w:rFonts w:ascii="Tahoma" w:hAnsi="Tahoma" w:cs="B Nazanin" w:hint="cs"/>
          <w:color w:val="000000"/>
          <w:sz w:val="26"/>
          <w:szCs w:val="26"/>
          <w:rtl/>
        </w:rPr>
        <w:t xml:space="preserve">“خود” را با دیگران ِ آشنا و نا آشنا درونی می سازد و “من” فردی جنسیتی را به “ما” ی خانوادگی و به تدریج به “ما”ی جنسیتی، قومی - ایلی و سرانجام به “ما” ی ملی و در نهایت به “ما” ی جهانی اعتلاء می بخشد. </w:t>
      </w:r>
    </w:p>
    <w:p w:rsidR="0038561A" w:rsidRDefault="0038561A" w:rsidP="0038561A">
      <w:pPr>
        <w:pStyle w:val="NormalWeb"/>
        <w:bidi/>
        <w:jc w:val="both"/>
        <w:rPr>
          <w:rFonts w:ascii="Tahoma" w:hAnsi="Tahoma" w:cs="B Nazanin"/>
          <w:color w:val="000000"/>
          <w:sz w:val="26"/>
          <w:szCs w:val="26"/>
          <w:rtl/>
        </w:rPr>
      </w:pPr>
      <w:r>
        <w:rPr>
          <w:rFonts w:ascii="Tahoma" w:hAnsi="Tahoma" w:cs="B Nazanin" w:hint="cs"/>
          <w:color w:val="000000"/>
          <w:sz w:val="26"/>
          <w:szCs w:val="26"/>
          <w:rtl/>
        </w:rPr>
        <w:t xml:space="preserve">در این راستا، افزون بر رسانه ها و “شناسنامه” ی فردی کتاب های درسی نقش تعیین کننده ای در تکوین و دادن هویت های جمعی،‌ جنسیتی، گروهی، قومی و ملی با بار سرمایه‌ی فرهنگی، ایفا می کنند. </w:t>
      </w:r>
      <w:r>
        <w:rPr>
          <w:rFonts w:hint="cs"/>
          <w:color w:val="000000"/>
          <w:sz w:val="26"/>
          <w:szCs w:val="26"/>
          <w:rtl/>
        </w:rPr>
        <w:t> </w:t>
      </w:r>
      <w:r>
        <w:rPr>
          <w:rFonts w:ascii="Tahoma" w:hAnsi="Tahoma" w:cs="B Nazanin" w:hint="cs"/>
          <w:color w:val="000000"/>
          <w:sz w:val="26"/>
          <w:szCs w:val="26"/>
          <w:rtl/>
        </w:rPr>
        <w:t xml:space="preserve">همانند تغذیه ی تنی،‌ مردم نسبت به تغذیه ی معنوی ذهنی فرزندان خود باید حساس باشند و در این کار مهم انسان پروری و ملت سازی مشارکت فعالی به عهده بگیرند. تدوین کتاب هایی به قصد آموزش چنان مفاهیمی و تکوین سرمایه‌های اجتماعی، جدی تر از آن است که در غیاب نمایندگان خانواده ها، به ویژه مادران و نمایندگان اقوام، فقط توسط شماری از کارشناسان مرکز نشین، انجام گیرد. </w:t>
      </w:r>
    </w:p>
    <w:p w:rsidR="0038561A" w:rsidRDefault="0038561A" w:rsidP="0038561A">
      <w:pPr>
        <w:pStyle w:val="NormalWeb"/>
        <w:bidi/>
        <w:jc w:val="both"/>
        <w:rPr>
          <w:color w:val="241801"/>
          <w:sz w:val="26"/>
          <w:szCs w:val="26"/>
          <w:rtl/>
        </w:rPr>
      </w:pPr>
      <w:r>
        <w:rPr>
          <w:rFonts w:ascii="Tahoma" w:hAnsi="Tahoma" w:cs="B Nazanin" w:hint="cs"/>
          <w:color w:val="000000"/>
          <w:sz w:val="26"/>
          <w:szCs w:val="26"/>
          <w:rtl/>
        </w:rPr>
        <w:t>به واسطه‌ی تنوع و تکثر نقش‌های جنسیتی و پراکندگی آن‌ها بر پهنه‌ی میهن وسیع ما لازم است که دختران و پسران این سرزمین بزرگ از کودکی دریابند که هویت جنسیتی ـ فرهنگی آنان در کتاب های درسی حی و حاضر است تا خود را ضمن متفاوت دانستن در کنار “دیگران” و با دیگران عام، یگانه پندارند، از یک ملت بیانگارند و از خاصوندی بپرهیزند. اگر بنا باشد دانش‌آموز دختر یا پسر تعاریف گروه، ‌قوم و ملت را بدون حس و لمس حضور خود بخواند و به طور انتزاعی به ذهن خود بسپارد، هیچ وقت احساس تعلق عاطفی خود را نمی تواند به “دیگران” هم نقش و نادیده تعمیم بخشد و به “ما” ی نادیده و ناشنیده اعتلاء دهد. تبعیض جنسیتی نسبت به زنان و دختران به طور کل و نسبت به دختران به ویژه، چنان زیاد است که دختران از خردسالی به نامرئی بودن “خود”، یا کم مرئی بودن شمار کمی از دختران شهری خو می گیرند و از تعمیم “من” خاص خود به “ما” ی عام خرده فرهنگ‌های بومی - ملی باز می مانند،‌ اگر نگوییم که خود را خوار، کوچک، طرد شده و منزوی می پندارند</w:t>
      </w:r>
      <w:r>
        <w:rPr>
          <w:rFonts w:hint="cs"/>
          <w:color w:val="241801"/>
          <w:sz w:val="26"/>
          <w:szCs w:val="26"/>
          <w:rtl/>
        </w:rPr>
        <w:t> .</w:t>
      </w:r>
    </w:p>
    <w:p w:rsidR="0038561A" w:rsidRDefault="0038561A" w:rsidP="0038561A">
      <w:pPr>
        <w:pStyle w:val="NormalWeb"/>
        <w:bidi/>
        <w:jc w:val="both"/>
        <w:rPr>
          <w:rFonts w:cs="B Nazanin"/>
          <w:b/>
          <w:bCs/>
          <w:color w:val="241801"/>
          <w:sz w:val="28"/>
          <w:szCs w:val="28"/>
          <w:rtl/>
        </w:rPr>
      </w:pPr>
      <w:r w:rsidRPr="00233AFB">
        <w:rPr>
          <w:rFonts w:cs="B Nazanin" w:hint="cs"/>
          <w:b/>
          <w:bCs/>
          <w:color w:val="241801"/>
          <w:sz w:val="28"/>
          <w:szCs w:val="28"/>
          <w:rtl/>
        </w:rPr>
        <w:t>پیشینه</w:t>
      </w:r>
    </w:p>
    <w:p w:rsidR="0038561A" w:rsidRPr="00535E4A" w:rsidRDefault="0038561A" w:rsidP="0038561A">
      <w:pPr>
        <w:spacing w:line="240" w:lineRule="auto"/>
        <w:rPr>
          <w:rFonts w:ascii="Tahoma" w:hAnsi="Tahoma"/>
          <w:color w:val="000000"/>
          <w:sz w:val="26"/>
          <w:rtl/>
        </w:rPr>
      </w:pPr>
      <w:r w:rsidRPr="00535E4A">
        <w:rPr>
          <w:rFonts w:ascii="Tahoma" w:hAnsi="Tahoma"/>
          <w:color w:val="000000"/>
          <w:sz w:val="26"/>
          <w:rtl/>
        </w:rPr>
        <w:t>در طول تاریخ، در بیش تر جوامع متمدن کنونی، تفاوت‌های جنسیتی عوارض پر شماری مانند: موقعیت کهتری زن، نابرابری اقتصادی و اجتماعی، تعمیم ضعف زور جسمانی به کوچک شمردن روانی ـ هوشی و سرانجام کاهش سرمایه‌ی اجتماعی او را سبب ساز شده‌است.</w:t>
      </w:r>
    </w:p>
    <w:p w:rsidR="0038561A" w:rsidRPr="00535E4A" w:rsidRDefault="0038561A" w:rsidP="00F17DE6">
      <w:pPr>
        <w:spacing w:line="240" w:lineRule="auto"/>
        <w:rPr>
          <w:rFonts w:ascii="Tahoma" w:hAnsi="Tahoma"/>
          <w:color w:val="000000"/>
          <w:sz w:val="26"/>
          <w:rtl/>
        </w:rPr>
      </w:pPr>
      <w:r w:rsidRPr="00535E4A">
        <w:rPr>
          <w:rFonts w:ascii="Tahoma" w:hAnsi="Tahoma"/>
          <w:color w:val="000000"/>
          <w:sz w:val="26"/>
          <w:rtl/>
        </w:rPr>
        <w:lastRenderedPageBreak/>
        <w:t>انقلاب صنعتی،شهرنشینی، ابداع ها و اختراع های برخاسته ازشهرنشینان (بورژوازی)، انقلاب های سیاسی دوسده ی اخیر را به همراه آورد و پیرو آن،‌ نخست دهقانان، سپس زنان و بعد کودکان، از زمین کنده شده به نیروی مولد مبتنی بر ذهن، بازو و دست پیوستند و حقوق و هویت فردی (</w:t>
      </w:r>
      <w:r w:rsidRPr="00535E4A">
        <w:rPr>
          <w:rFonts w:asciiTheme="majorBidi" w:hAnsiTheme="majorBidi"/>
          <w:color w:val="000000"/>
          <w:sz w:val="26"/>
        </w:rPr>
        <w:t>individualism</w:t>
      </w:r>
      <w:r w:rsidRPr="00535E4A">
        <w:rPr>
          <w:rFonts w:ascii="Tahoma" w:hAnsi="Tahoma"/>
          <w:color w:val="000000"/>
          <w:sz w:val="26"/>
          <w:rtl/>
        </w:rPr>
        <w:t>) مستقل اقتصادی و مدتی یافتند. جنبش‌های شهری نیمه‌ی دوم سده ی نوزدهم از یک سوی، تعمیم تدریجی آموزش و پرورش و سرانجام جنگ‌های آغازین سده ی بیستم از سوی دیگر، نه تنها درهای نسبتن بسته‌ی بازارکار جهان غرب را به روی زنان گشود، بلکه اهلیت سیاسی هویت مدنی آنان را در دستور کار سده ی بیستم قرار داد.</w:t>
      </w:r>
    </w:p>
    <w:p w:rsidR="0038561A" w:rsidRPr="00535E4A" w:rsidRDefault="0038561A" w:rsidP="0038561A">
      <w:pPr>
        <w:spacing w:line="240" w:lineRule="auto"/>
        <w:rPr>
          <w:rFonts w:ascii="Tahoma" w:hAnsi="Tahoma"/>
          <w:color w:val="000000"/>
          <w:sz w:val="26"/>
          <w:rtl/>
        </w:rPr>
      </w:pPr>
      <w:r w:rsidRPr="00535E4A">
        <w:rPr>
          <w:rFonts w:ascii="Tahoma" w:hAnsi="Tahoma"/>
          <w:color w:val="000000"/>
          <w:sz w:val="26"/>
          <w:rtl/>
        </w:rPr>
        <w:t xml:space="preserve">با آغاز سده ی بیست و یکم، بسیاری از میراث فرهنگ‌‌های سده های گذشته، نابرابری نژادی مبتنی بر رنگ پوست و اشرافیت برخاسته از خون در بستر تاریخ سده ی بیستم دفن شدند. ابزاری شدن زندگی در خانواده و رشد رسانه‌های جمعی و انقلاب اطلاعاتی مکان، زمان و در نتیجه جهان را کوچک کرد و زنان را در فرهنگ مردانه بیش تر غوطه ور ساخت و سریع تر تأثیر تفاوت جنسی در شأن و منزلت جنسیتی ـ فرهنگی افراد و اقوام پیشرو رنگ باخت. </w:t>
      </w:r>
    </w:p>
    <w:p w:rsidR="0038561A" w:rsidRPr="00535E4A" w:rsidRDefault="0038561A" w:rsidP="0038561A">
      <w:pPr>
        <w:spacing w:line="240" w:lineRule="auto"/>
        <w:rPr>
          <w:rFonts w:ascii="Tahoma" w:hAnsi="Tahoma"/>
          <w:color w:val="000000"/>
          <w:sz w:val="26"/>
          <w:rtl/>
        </w:rPr>
      </w:pPr>
      <w:r w:rsidRPr="00535E4A">
        <w:rPr>
          <w:rFonts w:ascii="Tahoma" w:hAnsi="Tahoma"/>
          <w:color w:val="000000"/>
          <w:sz w:val="26"/>
          <w:rtl/>
        </w:rPr>
        <w:t xml:space="preserve">در سده ی بیست و یکم، اعتلا و ارتقای زنان و مردان به حد هویت کشوروندی (هویت ملی) و جهانوندی (هویت جهانی)، میسر شده‌است. در زمان سعدی، سخن نغز او در مورد </w:t>
      </w:r>
      <w:r>
        <w:rPr>
          <w:rFonts w:ascii="Tahoma" w:hAnsi="Tahoma" w:hint="cs"/>
          <w:color w:val="000000"/>
          <w:sz w:val="26"/>
          <w:rtl/>
        </w:rPr>
        <w:t>:</w:t>
      </w:r>
    </w:p>
    <w:p w:rsidR="0038561A" w:rsidRPr="00535E4A" w:rsidRDefault="0038561A" w:rsidP="0038561A">
      <w:pPr>
        <w:spacing w:line="240" w:lineRule="auto"/>
        <w:rPr>
          <w:rFonts w:ascii="Tahoma" w:hAnsi="Tahoma"/>
          <w:color w:val="000000"/>
          <w:szCs w:val="22"/>
          <w:rtl/>
        </w:rPr>
      </w:pPr>
      <w:r w:rsidRPr="00535E4A">
        <w:rPr>
          <w:rFonts w:ascii="Tahoma" w:hAnsi="Tahoma"/>
          <w:color w:val="000000"/>
          <w:sz w:val="26"/>
          <w:rtl/>
        </w:rPr>
        <w:t>"</w:t>
      </w:r>
      <w:r w:rsidRPr="00535E4A">
        <w:rPr>
          <w:rFonts w:ascii="Tahoma" w:hAnsi="Tahoma" w:hint="cs"/>
          <w:color w:val="000000"/>
          <w:szCs w:val="22"/>
          <w:rtl/>
        </w:rPr>
        <w:t>بنـی</w:t>
      </w:r>
      <w:r w:rsidRPr="00535E4A">
        <w:rPr>
          <w:rFonts w:ascii="Tahoma" w:hAnsi="Tahoma"/>
          <w:color w:val="000000"/>
          <w:szCs w:val="22"/>
          <w:rtl/>
        </w:rPr>
        <w:t xml:space="preserve"> </w:t>
      </w:r>
      <w:r w:rsidRPr="00535E4A">
        <w:rPr>
          <w:rFonts w:ascii="Tahoma" w:hAnsi="Tahoma" w:hint="cs"/>
          <w:color w:val="000000"/>
          <w:szCs w:val="22"/>
          <w:rtl/>
        </w:rPr>
        <w:t>آدم</w:t>
      </w:r>
      <w:r w:rsidRPr="00535E4A">
        <w:rPr>
          <w:rFonts w:ascii="Tahoma" w:hAnsi="Tahoma"/>
          <w:color w:val="000000"/>
          <w:szCs w:val="22"/>
          <w:rtl/>
        </w:rPr>
        <w:t xml:space="preserve"> </w:t>
      </w:r>
      <w:r w:rsidRPr="00535E4A">
        <w:rPr>
          <w:rFonts w:ascii="Tahoma" w:hAnsi="Tahoma" w:hint="cs"/>
          <w:color w:val="000000"/>
          <w:szCs w:val="22"/>
          <w:rtl/>
        </w:rPr>
        <w:t>اعضــای</w:t>
      </w:r>
      <w:r w:rsidRPr="00535E4A">
        <w:rPr>
          <w:rFonts w:ascii="Tahoma" w:hAnsi="Tahoma"/>
          <w:color w:val="000000"/>
          <w:szCs w:val="22"/>
          <w:rtl/>
        </w:rPr>
        <w:t xml:space="preserve"> </w:t>
      </w:r>
      <w:r w:rsidRPr="00535E4A">
        <w:rPr>
          <w:rFonts w:ascii="Tahoma" w:hAnsi="Tahoma" w:hint="cs"/>
          <w:color w:val="000000"/>
          <w:szCs w:val="22"/>
          <w:rtl/>
        </w:rPr>
        <w:t>یک</w:t>
      </w:r>
      <w:r w:rsidRPr="00535E4A">
        <w:rPr>
          <w:rFonts w:ascii="Tahoma" w:hAnsi="Tahoma"/>
          <w:color w:val="000000"/>
          <w:szCs w:val="22"/>
          <w:rtl/>
        </w:rPr>
        <w:t xml:space="preserve"> </w:t>
      </w:r>
      <w:r w:rsidRPr="00535E4A">
        <w:rPr>
          <w:rFonts w:ascii="Tahoma" w:hAnsi="Tahoma" w:hint="cs"/>
          <w:color w:val="000000"/>
          <w:szCs w:val="22"/>
          <w:rtl/>
        </w:rPr>
        <w:t>پیکـرند</w:t>
      </w:r>
      <w:r w:rsidRPr="00535E4A">
        <w:rPr>
          <w:rFonts w:ascii="Tahoma" w:hAnsi="Tahoma"/>
          <w:color w:val="000000"/>
          <w:szCs w:val="22"/>
          <w:rtl/>
        </w:rPr>
        <w:t xml:space="preserve"> / </w:t>
      </w:r>
      <w:r w:rsidRPr="00535E4A">
        <w:rPr>
          <w:rFonts w:cs="Times New Roman" w:hint="cs"/>
          <w:color w:val="000000"/>
          <w:szCs w:val="22"/>
          <w:rtl/>
        </w:rPr>
        <w:t> </w:t>
      </w:r>
      <w:r w:rsidRPr="00535E4A">
        <w:rPr>
          <w:rFonts w:ascii="Tahoma" w:hAnsi="Tahoma" w:hint="cs"/>
          <w:color w:val="000000"/>
          <w:szCs w:val="22"/>
          <w:rtl/>
        </w:rPr>
        <w:t>کـه</w:t>
      </w:r>
      <w:r w:rsidRPr="00535E4A">
        <w:rPr>
          <w:rFonts w:ascii="Tahoma" w:hAnsi="Tahoma"/>
          <w:color w:val="000000"/>
          <w:szCs w:val="22"/>
          <w:rtl/>
        </w:rPr>
        <w:t xml:space="preserve"> </w:t>
      </w:r>
      <w:r w:rsidRPr="00535E4A">
        <w:rPr>
          <w:rFonts w:ascii="Tahoma" w:hAnsi="Tahoma" w:hint="cs"/>
          <w:color w:val="000000"/>
          <w:szCs w:val="22"/>
          <w:rtl/>
        </w:rPr>
        <w:t>در</w:t>
      </w:r>
      <w:r w:rsidRPr="00535E4A">
        <w:rPr>
          <w:rFonts w:ascii="Tahoma" w:hAnsi="Tahoma"/>
          <w:color w:val="000000"/>
          <w:szCs w:val="22"/>
          <w:rtl/>
        </w:rPr>
        <w:t xml:space="preserve"> </w:t>
      </w:r>
      <w:r w:rsidRPr="00535E4A">
        <w:rPr>
          <w:rFonts w:ascii="Tahoma" w:hAnsi="Tahoma" w:hint="cs"/>
          <w:color w:val="000000"/>
          <w:szCs w:val="22"/>
          <w:rtl/>
        </w:rPr>
        <w:t>آفرینـش</w:t>
      </w:r>
      <w:r w:rsidRPr="00535E4A">
        <w:rPr>
          <w:rFonts w:ascii="Tahoma" w:hAnsi="Tahoma"/>
          <w:color w:val="000000"/>
          <w:szCs w:val="22"/>
          <w:rtl/>
        </w:rPr>
        <w:t xml:space="preserve"> </w:t>
      </w:r>
      <w:r w:rsidRPr="00535E4A">
        <w:rPr>
          <w:rFonts w:ascii="Tahoma" w:hAnsi="Tahoma" w:hint="cs"/>
          <w:color w:val="000000"/>
          <w:szCs w:val="22"/>
          <w:rtl/>
        </w:rPr>
        <w:t>ز</w:t>
      </w:r>
      <w:r w:rsidRPr="00535E4A">
        <w:rPr>
          <w:rFonts w:ascii="Tahoma" w:hAnsi="Tahoma"/>
          <w:color w:val="000000"/>
          <w:szCs w:val="22"/>
          <w:rtl/>
        </w:rPr>
        <w:t xml:space="preserve"> </w:t>
      </w:r>
      <w:r w:rsidRPr="00535E4A">
        <w:rPr>
          <w:rFonts w:ascii="Tahoma" w:hAnsi="Tahoma" w:hint="cs"/>
          <w:color w:val="000000"/>
          <w:szCs w:val="22"/>
          <w:rtl/>
        </w:rPr>
        <w:t>یک</w:t>
      </w:r>
      <w:r w:rsidRPr="00535E4A">
        <w:rPr>
          <w:rFonts w:ascii="Tahoma" w:hAnsi="Tahoma"/>
          <w:color w:val="000000"/>
          <w:szCs w:val="22"/>
          <w:rtl/>
        </w:rPr>
        <w:t xml:space="preserve"> </w:t>
      </w:r>
      <w:r w:rsidRPr="00535E4A">
        <w:rPr>
          <w:rFonts w:ascii="Tahoma" w:hAnsi="Tahoma" w:hint="cs"/>
          <w:color w:val="000000"/>
          <w:szCs w:val="22"/>
          <w:rtl/>
        </w:rPr>
        <w:t>گوهــرند</w:t>
      </w:r>
      <w:r>
        <w:rPr>
          <w:rFonts w:ascii="Tahoma" w:hAnsi="Tahoma" w:hint="cs"/>
          <w:color w:val="000000"/>
          <w:szCs w:val="22"/>
          <w:rtl/>
        </w:rPr>
        <w:t>/</w:t>
      </w:r>
      <w:r w:rsidRPr="00535E4A">
        <w:rPr>
          <w:rFonts w:ascii="Tahoma" w:hAnsi="Tahoma" w:hint="cs"/>
          <w:color w:val="000000"/>
          <w:szCs w:val="22"/>
          <w:rtl/>
        </w:rPr>
        <w:t>چو</w:t>
      </w:r>
      <w:r w:rsidRPr="00535E4A">
        <w:rPr>
          <w:rFonts w:ascii="Tahoma" w:hAnsi="Tahoma"/>
          <w:color w:val="000000"/>
          <w:szCs w:val="22"/>
          <w:rtl/>
        </w:rPr>
        <w:t xml:space="preserve"> </w:t>
      </w:r>
      <w:r w:rsidRPr="00535E4A">
        <w:rPr>
          <w:rFonts w:ascii="Tahoma" w:hAnsi="Tahoma" w:hint="cs"/>
          <w:color w:val="000000"/>
          <w:szCs w:val="22"/>
          <w:rtl/>
        </w:rPr>
        <w:t>عضـوی</w:t>
      </w:r>
      <w:r w:rsidRPr="00535E4A">
        <w:rPr>
          <w:rFonts w:ascii="Tahoma" w:hAnsi="Tahoma"/>
          <w:color w:val="000000"/>
          <w:szCs w:val="22"/>
          <w:rtl/>
        </w:rPr>
        <w:t xml:space="preserve"> </w:t>
      </w:r>
      <w:r w:rsidRPr="00535E4A">
        <w:rPr>
          <w:rFonts w:ascii="Tahoma" w:hAnsi="Tahoma" w:hint="cs"/>
          <w:color w:val="000000"/>
          <w:szCs w:val="22"/>
          <w:rtl/>
        </w:rPr>
        <w:t>به</w:t>
      </w:r>
      <w:r w:rsidRPr="00535E4A">
        <w:rPr>
          <w:rFonts w:ascii="Tahoma" w:hAnsi="Tahoma"/>
          <w:color w:val="000000"/>
          <w:szCs w:val="22"/>
          <w:rtl/>
        </w:rPr>
        <w:t xml:space="preserve"> </w:t>
      </w:r>
      <w:r w:rsidRPr="00535E4A">
        <w:rPr>
          <w:rFonts w:ascii="Tahoma" w:hAnsi="Tahoma" w:hint="cs"/>
          <w:color w:val="000000"/>
          <w:szCs w:val="22"/>
          <w:rtl/>
        </w:rPr>
        <w:t>‌درد</w:t>
      </w:r>
      <w:r w:rsidRPr="00535E4A">
        <w:rPr>
          <w:rFonts w:ascii="Tahoma" w:hAnsi="Tahoma"/>
          <w:color w:val="000000"/>
          <w:szCs w:val="22"/>
          <w:rtl/>
        </w:rPr>
        <w:t xml:space="preserve"> </w:t>
      </w:r>
      <w:r w:rsidRPr="00535E4A">
        <w:rPr>
          <w:rFonts w:ascii="Tahoma" w:hAnsi="Tahoma" w:hint="cs"/>
          <w:color w:val="000000"/>
          <w:szCs w:val="22"/>
          <w:rtl/>
        </w:rPr>
        <w:t>آورد</w:t>
      </w:r>
      <w:r w:rsidRPr="00535E4A">
        <w:rPr>
          <w:rFonts w:ascii="Tahoma" w:hAnsi="Tahoma"/>
          <w:color w:val="000000"/>
          <w:szCs w:val="22"/>
          <w:rtl/>
        </w:rPr>
        <w:t xml:space="preserve"> </w:t>
      </w:r>
      <w:r w:rsidRPr="00535E4A">
        <w:rPr>
          <w:rFonts w:ascii="Tahoma" w:hAnsi="Tahoma" w:hint="cs"/>
          <w:color w:val="000000"/>
          <w:szCs w:val="22"/>
          <w:rtl/>
        </w:rPr>
        <w:t>روزگـار</w:t>
      </w:r>
      <w:r w:rsidRPr="00535E4A">
        <w:rPr>
          <w:rFonts w:ascii="Tahoma" w:hAnsi="Tahoma"/>
          <w:color w:val="000000"/>
          <w:szCs w:val="22"/>
          <w:rtl/>
        </w:rPr>
        <w:t xml:space="preserve"> / </w:t>
      </w:r>
      <w:r w:rsidRPr="00535E4A">
        <w:rPr>
          <w:rFonts w:ascii="Tahoma" w:hAnsi="Tahoma" w:hint="cs"/>
          <w:color w:val="000000"/>
          <w:szCs w:val="22"/>
          <w:rtl/>
        </w:rPr>
        <w:t>دگر</w:t>
      </w:r>
      <w:r w:rsidRPr="00535E4A">
        <w:rPr>
          <w:rFonts w:ascii="Tahoma" w:hAnsi="Tahoma"/>
          <w:color w:val="000000"/>
          <w:szCs w:val="22"/>
          <w:rtl/>
        </w:rPr>
        <w:t xml:space="preserve"> </w:t>
      </w:r>
      <w:r w:rsidRPr="00535E4A">
        <w:rPr>
          <w:rFonts w:ascii="Tahoma" w:hAnsi="Tahoma" w:hint="cs"/>
          <w:color w:val="000000"/>
          <w:szCs w:val="22"/>
          <w:rtl/>
        </w:rPr>
        <w:t>عضوها</w:t>
      </w:r>
      <w:r w:rsidRPr="00535E4A">
        <w:rPr>
          <w:rFonts w:ascii="Tahoma" w:hAnsi="Tahoma"/>
          <w:color w:val="000000"/>
          <w:szCs w:val="22"/>
          <w:rtl/>
        </w:rPr>
        <w:t xml:space="preserve"> </w:t>
      </w:r>
      <w:r w:rsidRPr="00535E4A">
        <w:rPr>
          <w:rFonts w:ascii="Tahoma" w:hAnsi="Tahoma" w:hint="cs"/>
          <w:color w:val="000000"/>
          <w:szCs w:val="22"/>
          <w:rtl/>
        </w:rPr>
        <w:t>را</w:t>
      </w:r>
      <w:r w:rsidRPr="00535E4A">
        <w:rPr>
          <w:rFonts w:ascii="Tahoma" w:hAnsi="Tahoma"/>
          <w:color w:val="000000"/>
          <w:szCs w:val="22"/>
          <w:rtl/>
        </w:rPr>
        <w:t xml:space="preserve"> </w:t>
      </w:r>
      <w:r w:rsidRPr="00535E4A">
        <w:rPr>
          <w:rFonts w:ascii="Tahoma" w:hAnsi="Tahoma" w:hint="cs"/>
          <w:color w:val="000000"/>
          <w:szCs w:val="22"/>
          <w:rtl/>
        </w:rPr>
        <w:t>نمانــد</w:t>
      </w:r>
      <w:r w:rsidRPr="00535E4A">
        <w:rPr>
          <w:rFonts w:ascii="Tahoma" w:hAnsi="Tahoma"/>
          <w:color w:val="000000"/>
          <w:szCs w:val="22"/>
          <w:rtl/>
        </w:rPr>
        <w:t xml:space="preserve"> </w:t>
      </w:r>
      <w:r w:rsidRPr="00535E4A">
        <w:rPr>
          <w:rFonts w:ascii="Tahoma" w:hAnsi="Tahoma" w:hint="cs"/>
          <w:color w:val="000000"/>
          <w:szCs w:val="22"/>
          <w:rtl/>
        </w:rPr>
        <w:t>قـــرار</w:t>
      </w:r>
      <w:r w:rsidRPr="00535E4A">
        <w:rPr>
          <w:rFonts w:ascii="Tahoma" w:hAnsi="Tahoma"/>
          <w:color w:val="000000"/>
          <w:szCs w:val="22"/>
          <w:rtl/>
        </w:rPr>
        <w:t>"</w:t>
      </w:r>
    </w:p>
    <w:p w:rsidR="0038561A" w:rsidRPr="00535E4A" w:rsidRDefault="0038561A" w:rsidP="0038561A">
      <w:pPr>
        <w:spacing w:line="240" w:lineRule="auto"/>
        <w:rPr>
          <w:rFonts w:ascii="Tahoma" w:hAnsi="Tahoma"/>
          <w:color w:val="000000"/>
          <w:sz w:val="26"/>
          <w:rtl/>
        </w:rPr>
      </w:pPr>
      <w:r w:rsidRPr="00535E4A">
        <w:rPr>
          <w:rFonts w:ascii="Tahoma" w:hAnsi="Tahoma" w:hint="cs"/>
          <w:color w:val="000000"/>
          <w:sz w:val="26"/>
          <w:rtl/>
        </w:rPr>
        <w:t>فقط</w:t>
      </w:r>
      <w:r w:rsidRPr="00535E4A">
        <w:rPr>
          <w:rFonts w:ascii="Tahoma" w:hAnsi="Tahoma"/>
          <w:color w:val="000000"/>
          <w:sz w:val="26"/>
          <w:rtl/>
        </w:rPr>
        <w:t xml:space="preserve"> </w:t>
      </w:r>
      <w:r w:rsidRPr="00535E4A">
        <w:rPr>
          <w:rFonts w:ascii="Tahoma" w:hAnsi="Tahoma" w:hint="cs"/>
          <w:color w:val="000000"/>
          <w:sz w:val="26"/>
          <w:rtl/>
        </w:rPr>
        <w:t>حرف</w:t>
      </w:r>
      <w:r w:rsidRPr="00535E4A">
        <w:rPr>
          <w:rFonts w:ascii="Tahoma" w:hAnsi="Tahoma"/>
          <w:color w:val="000000"/>
          <w:sz w:val="26"/>
          <w:rtl/>
        </w:rPr>
        <w:t xml:space="preserve"> </w:t>
      </w:r>
      <w:r w:rsidRPr="00535E4A">
        <w:rPr>
          <w:rFonts w:ascii="Tahoma" w:hAnsi="Tahoma" w:hint="cs"/>
          <w:color w:val="000000"/>
          <w:sz w:val="26"/>
          <w:rtl/>
        </w:rPr>
        <w:t>بود</w:t>
      </w:r>
      <w:r w:rsidRPr="00535E4A">
        <w:rPr>
          <w:rFonts w:ascii="Tahoma" w:hAnsi="Tahoma"/>
          <w:color w:val="000000"/>
          <w:sz w:val="26"/>
          <w:rtl/>
        </w:rPr>
        <w:t xml:space="preserve"> </w:t>
      </w:r>
      <w:r w:rsidRPr="00535E4A">
        <w:rPr>
          <w:rFonts w:ascii="Tahoma" w:hAnsi="Tahoma" w:hint="cs"/>
          <w:color w:val="000000"/>
          <w:sz w:val="26"/>
          <w:rtl/>
        </w:rPr>
        <w:t>و</w:t>
      </w:r>
      <w:r w:rsidRPr="00535E4A">
        <w:rPr>
          <w:rFonts w:ascii="Tahoma" w:hAnsi="Tahoma"/>
          <w:color w:val="000000"/>
          <w:sz w:val="26"/>
          <w:rtl/>
        </w:rPr>
        <w:t xml:space="preserve"> </w:t>
      </w:r>
      <w:r w:rsidRPr="00535E4A">
        <w:rPr>
          <w:rFonts w:ascii="Tahoma" w:hAnsi="Tahoma" w:hint="cs"/>
          <w:color w:val="000000"/>
          <w:sz w:val="26"/>
          <w:rtl/>
        </w:rPr>
        <w:t>بُعد</w:t>
      </w:r>
      <w:r w:rsidRPr="00535E4A">
        <w:rPr>
          <w:rFonts w:ascii="Tahoma" w:hAnsi="Tahoma"/>
          <w:color w:val="000000"/>
          <w:sz w:val="26"/>
          <w:rtl/>
        </w:rPr>
        <w:t xml:space="preserve"> </w:t>
      </w:r>
      <w:r w:rsidRPr="00535E4A">
        <w:rPr>
          <w:rFonts w:ascii="Tahoma" w:hAnsi="Tahoma" w:hint="cs"/>
          <w:color w:val="000000"/>
          <w:sz w:val="26"/>
          <w:rtl/>
        </w:rPr>
        <w:t>و</w:t>
      </w:r>
      <w:r w:rsidRPr="00535E4A">
        <w:rPr>
          <w:rFonts w:ascii="Tahoma" w:hAnsi="Tahoma"/>
          <w:color w:val="000000"/>
          <w:sz w:val="26"/>
          <w:rtl/>
        </w:rPr>
        <w:t xml:space="preserve"> </w:t>
      </w:r>
      <w:r w:rsidRPr="00535E4A">
        <w:rPr>
          <w:rFonts w:ascii="Tahoma" w:hAnsi="Tahoma" w:hint="cs"/>
          <w:color w:val="000000"/>
          <w:sz w:val="26"/>
          <w:rtl/>
        </w:rPr>
        <w:t>برد</w:t>
      </w:r>
      <w:r w:rsidRPr="00535E4A">
        <w:rPr>
          <w:rFonts w:ascii="Tahoma" w:hAnsi="Tahoma"/>
          <w:color w:val="000000"/>
          <w:sz w:val="26"/>
          <w:rtl/>
        </w:rPr>
        <w:t xml:space="preserve"> </w:t>
      </w:r>
      <w:r w:rsidRPr="00535E4A">
        <w:rPr>
          <w:rFonts w:ascii="Tahoma" w:hAnsi="Tahoma" w:hint="cs"/>
          <w:color w:val="000000"/>
          <w:sz w:val="26"/>
          <w:rtl/>
        </w:rPr>
        <w:t>اندکی</w:t>
      </w:r>
      <w:r w:rsidRPr="00535E4A">
        <w:rPr>
          <w:rFonts w:ascii="Tahoma" w:hAnsi="Tahoma"/>
          <w:color w:val="000000"/>
          <w:sz w:val="26"/>
          <w:rtl/>
        </w:rPr>
        <w:t xml:space="preserve"> </w:t>
      </w:r>
      <w:r w:rsidRPr="00535E4A">
        <w:rPr>
          <w:rFonts w:ascii="Tahoma" w:hAnsi="Tahoma" w:hint="cs"/>
          <w:color w:val="000000"/>
          <w:sz w:val="26"/>
          <w:rtl/>
        </w:rPr>
        <w:t>داشت</w:t>
      </w:r>
      <w:r w:rsidRPr="00535E4A">
        <w:rPr>
          <w:rFonts w:ascii="Tahoma" w:hAnsi="Tahoma"/>
          <w:color w:val="000000"/>
          <w:sz w:val="26"/>
          <w:rtl/>
        </w:rPr>
        <w:t xml:space="preserve">. </w:t>
      </w:r>
      <w:r w:rsidRPr="00535E4A">
        <w:rPr>
          <w:rFonts w:ascii="Tahoma" w:hAnsi="Tahoma" w:hint="cs"/>
          <w:color w:val="000000"/>
          <w:sz w:val="26"/>
          <w:rtl/>
        </w:rPr>
        <w:t>امروزه،</w:t>
      </w:r>
      <w:r w:rsidRPr="00535E4A">
        <w:rPr>
          <w:rFonts w:ascii="Tahoma" w:hAnsi="Tahoma"/>
          <w:color w:val="000000"/>
          <w:sz w:val="26"/>
          <w:rtl/>
        </w:rPr>
        <w:t xml:space="preserve"> </w:t>
      </w:r>
      <w:r w:rsidRPr="00535E4A">
        <w:rPr>
          <w:rFonts w:ascii="Tahoma" w:hAnsi="Tahoma" w:hint="cs"/>
          <w:color w:val="000000"/>
          <w:sz w:val="26"/>
          <w:rtl/>
        </w:rPr>
        <w:t>از</w:t>
      </w:r>
      <w:r w:rsidRPr="00535E4A">
        <w:rPr>
          <w:rFonts w:ascii="Tahoma" w:hAnsi="Tahoma"/>
          <w:color w:val="000000"/>
          <w:sz w:val="26"/>
          <w:rtl/>
        </w:rPr>
        <w:t xml:space="preserve"> </w:t>
      </w:r>
      <w:r w:rsidRPr="00535E4A">
        <w:rPr>
          <w:rFonts w:ascii="Tahoma" w:hAnsi="Tahoma" w:hint="cs"/>
          <w:color w:val="000000"/>
          <w:sz w:val="26"/>
          <w:rtl/>
        </w:rPr>
        <w:t>برکت</w:t>
      </w:r>
      <w:r w:rsidRPr="00535E4A">
        <w:rPr>
          <w:rFonts w:ascii="Tahoma" w:hAnsi="Tahoma"/>
          <w:color w:val="000000"/>
          <w:sz w:val="26"/>
          <w:rtl/>
        </w:rPr>
        <w:t xml:space="preserve"> </w:t>
      </w:r>
      <w:r w:rsidRPr="00535E4A">
        <w:rPr>
          <w:rFonts w:ascii="Tahoma" w:hAnsi="Tahoma" w:hint="cs"/>
          <w:color w:val="000000"/>
          <w:sz w:val="26"/>
          <w:rtl/>
        </w:rPr>
        <w:t>اعجاز</w:t>
      </w:r>
      <w:r w:rsidRPr="00535E4A">
        <w:rPr>
          <w:rFonts w:ascii="Tahoma" w:hAnsi="Tahoma"/>
          <w:color w:val="000000"/>
          <w:sz w:val="26"/>
          <w:rtl/>
        </w:rPr>
        <w:t xml:space="preserve"> </w:t>
      </w:r>
      <w:r w:rsidRPr="00535E4A">
        <w:rPr>
          <w:rFonts w:ascii="Tahoma" w:hAnsi="Tahoma" w:hint="cs"/>
          <w:color w:val="000000"/>
          <w:sz w:val="26"/>
          <w:rtl/>
        </w:rPr>
        <w:t>اطلاعات</w:t>
      </w:r>
      <w:r w:rsidRPr="00535E4A">
        <w:rPr>
          <w:rFonts w:ascii="Tahoma" w:hAnsi="Tahoma"/>
          <w:color w:val="000000"/>
          <w:sz w:val="26"/>
          <w:rtl/>
        </w:rPr>
        <w:t xml:space="preserve"> </w:t>
      </w:r>
      <w:r w:rsidRPr="00535E4A">
        <w:rPr>
          <w:rFonts w:ascii="Tahoma" w:hAnsi="Tahoma" w:hint="cs"/>
          <w:color w:val="000000"/>
          <w:sz w:val="26"/>
          <w:rtl/>
        </w:rPr>
        <w:t>شتابان</w:t>
      </w:r>
      <w:r w:rsidRPr="00535E4A">
        <w:rPr>
          <w:rFonts w:ascii="Tahoma" w:hAnsi="Tahoma"/>
          <w:color w:val="000000"/>
          <w:sz w:val="26"/>
          <w:rtl/>
        </w:rPr>
        <w:t xml:space="preserve"> </w:t>
      </w:r>
      <w:r w:rsidRPr="00535E4A">
        <w:rPr>
          <w:rFonts w:ascii="Tahoma" w:hAnsi="Tahoma" w:hint="cs"/>
          <w:color w:val="000000"/>
          <w:sz w:val="26"/>
          <w:rtl/>
        </w:rPr>
        <w:t>و</w:t>
      </w:r>
      <w:r w:rsidRPr="00535E4A">
        <w:rPr>
          <w:rFonts w:ascii="Tahoma" w:hAnsi="Tahoma"/>
          <w:color w:val="000000"/>
          <w:sz w:val="26"/>
          <w:rtl/>
        </w:rPr>
        <w:t xml:space="preserve"> </w:t>
      </w:r>
      <w:r w:rsidRPr="00535E4A">
        <w:rPr>
          <w:rFonts w:ascii="Tahoma" w:hAnsi="Tahoma" w:hint="cs"/>
          <w:color w:val="000000"/>
          <w:sz w:val="26"/>
          <w:rtl/>
        </w:rPr>
        <w:t>پیوستگی</w:t>
      </w:r>
      <w:r w:rsidRPr="00535E4A">
        <w:rPr>
          <w:rFonts w:ascii="Tahoma" w:hAnsi="Tahoma"/>
          <w:color w:val="000000"/>
          <w:sz w:val="26"/>
          <w:rtl/>
        </w:rPr>
        <w:t xml:space="preserve"> </w:t>
      </w:r>
      <w:r w:rsidRPr="00535E4A">
        <w:rPr>
          <w:rFonts w:ascii="Tahoma" w:hAnsi="Tahoma" w:hint="cs"/>
          <w:color w:val="000000"/>
          <w:sz w:val="26"/>
          <w:rtl/>
        </w:rPr>
        <w:t>بی</w:t>
      </w:r>
      <w:r w:rsidRPr="00535E4A">
        <w:rPr>
          <w:rFonts w:ascii="Tahoma" w:hAnsi="Tahoma"/>
          <w:color w:val="000000"/>
          <w:sz w:val="26"/>
          <w:rtl/>
        </w:rPr>
        <w:t xml:space="preserve"> </w:t>
      </w:r>
      <w:r w:rsidRPr="00535E4A">
        <w:rPr>
          <w:rFonts w:ascii="Tahoma" w:hAnsi="Tahoma" w:hint="cs"/>
          <w:color w:val="000000"/>
          <w:sz w:val="26"/>
          <w:rtl/>
        </w:rPr>
        <w:t>درن</w:t>
      </w:r>
      <w:r w:rsidRPr="00535E4A">
        <w:rPr>
          <w:rFonts w:ascii="Tahoma" w:hAnsi="Tahoma"/>
          <w:color w:val="000000"/>
          <w:sz w:val="26"/>
          <w:rtl/>
        </w:rPr>
        <w:t>گ ذهن ها، گفته ها و اندیشه ها به هم، سرنوشت افراد (اعم از زن و مرد، سیاه و سفید و خرد و بزرگ)، قوم ها و ملت ها چنان به هم تنیده‌اند که شاید بتوان گفت که از پیوند اندام یک “پیکر” نیز نزدیک‌تر هستند. امروزه، ارتعاشات امواج رسانه‌ها به سرعت در ذهن کشوروندان و جهانوندان، فارغ از جنسیتشان،‌ تأثیر می‌گذارند و برای بقای، پویایی و بهگشت جوامع جهانی به تحرک فزون تری وامی‌دارند.</w:t>
      </w:r>
    </w:p>
    <w:p w:rsidR="0038561A" w:rsidRPr="00535E4A" w:rsidRDefault="0038561A" w:rsidP="0038561A">
      <w:pPr>
        <w:spacing w:line="240" w:lineRule="auto"/>
        <w:rPr>
          <w:rFonts w:ascii="Tahoma" w:hAnsi="Tahoma"/>
          <w:b/>
          <w:bCs/>
          <w:sz w:val="26"/>
          <w:rtl/>
        </w:rPr>
      </w:pPr>
      <w:r w:rsidRPr="00535E4A">
        <w:rPr>
          <w:rFonts w:ascii="Tahoma" w:hAnsi="Tahoma"/>
          <w:color w:val="000000"/>
          <w:sz w:val="26"/>
          <w:rtl/>
        </w:rPr>
        <w:t>جهان کنونی ما جهان دانشوند (یا به قولی دانایی محور) است و آموزش و پرورش رسمی کانون اصلی آماده سازی برای درک، فهم و کاربرد درست دانش فارغ از جنسیت (</w:t>
      </w:r>
      <w:r w:rsidRPr="00535E4A">
        <w:rPr>
          <w:rFonts w:asciiTheme="majorBidi" w:hAnsiTheme="majorBidi" w:cstheme="majorBidi"/>
          <w:color w:val="000000"/>
          <w:szCs w:val="22"/>
        </w:rPr>
        <w:t>gender free knowledge</w:t>
      </w:r>
      <w:r w:rsidRPr="00535E4A">
        <w:rPr>
          <w:rFonts w:ascii="Tahoma" w:hAnsi="Tahoma"/>
          <w:color w:val="000000"/>
          <w:sz w:val="26"/>
          <w:rtl/>
        </w:rPr>
        <w:t>) است. انتظار می‌رود که انواع هویت‌ها‌ی آمده در کتاب‌های درسی بازتاب یافته باشند تا کودکان از خردسالی تصویر و تصوری از آن ها داشته، خود را در جلد و جامه‌ی آن‌ها بیانگارند. با این پیش فرض باید دانست که نوجوانان امروزی، در دهه‌های آینده‌ی هزاره‌ی دوم میلادی، در این کشور کار و زندگی خواهند کرد، با چه توشه‌ای از علوم اجتماعی و با چه فهم و ایستاری از جنسیت، برای همدلی و مشارکت اجتماعی آماده می‌شوند</w:t>
      </w:r>
    </w:p>
    <w:p w:rsidR="0038561A" w:rsidRDefault="0038561A" w:rsidP="0038561A">
      <w:pPr>
        <w:pStyle w:val="NormalWeb"/>
        <w:bidi/>
        <w:jc w:val="both"/>
        <w:rPr>
          <w:rFonts w:cs="B Nazanin"/>
          <w:b/>
          <w:bCs/>
          <w:color w:val="241801"/>
          <w:sz w:val="28"/>
          <w:szCs w:val="28"/>
          <w:rtl/>
        </w:rPr>
      </w:pPr>
      <w:r>
        <w:rPr>
          <w:rFonts w:cs="B Nazanin" w:hint="cs"/>
          <w:b/>
          <w:bCs/>
          <w:color w:val="241801"/>
          <w:sz w:val="28"/>
          <w:szCs w:val="28"/>
          <w:rtl/>
        </w:rPr>
        <w:t>روش بررسی</w:t>
      </w:r>
    </w:p>
    <w:p w:rsidR="0038561A" w:rsidRPr="00102E5B" w:rsidRDefault="0038561A" w:rsidP="0038561A">
      <w:pPr>
        <w:pStyle w:val="NormalWeb"/>
        <w:shd w:val="clear" w:color="auto" w:fill="FFFFFF"/>
        <w:bidi/>
        <w:spacing w:line="360" w:lineRule="atLeast"/>
        <w:jc w:val="both"/>
        <w:rPr>
          <w:rFonts w:ascii="Tahoma" w:hAnsi="Tahoma" w:cs="B Nazanin"/>
          <w:color w:val="000000"/>
          <w:sz w:val="26"/>
          <w:szCs w:val="26"/>
          <w:rtl/>
        </w:rPr>
      </w:pPr>
      <w:r w:rsidRPr="00102E5B">
        <w:rPr>
          <w:rFonts w:ascii="Tahoma" w:hAnsi="Tahoma" w:cs="B Nazanin" w:hint="cs"/>
          <w:color w:val="000000"/>
          <w:sz w:val="26"/>
          <w:szCs w:val="26"/>
          <w:rtl/>
        </w:rPr>
        <w:t>ا</w:t>
      </w:r>
      <w:r w:rsidRPr="00102E5B">
        <w:rPr>
          <w:rFonts w:ascii="Tahoma" w:hAnsi="Tahoma" w:cs="B Nazanin"/>
          <w:color w:val="000000"/>
          <w:sz w:val="26"/>
          <w:szCs w:val="26"/>
          <w:rtl/>
        </w:rPr>
        <w:t>ز عنوان این مقاله پیداست که روش بررسی در زمینه‌ی “</w:t>
      </w:r>
      <w:r w:rsidRPr="00102E5B">
        <w:rPr>
          <w:rFonts w:ascii="Tahoma" w:hAnsi="Tahoma" w:cs="B Nazanin" w:hint="cs"/>
          <w:color w:val="000000"/>
          <w:sz w:val="26"/>
          <w:szCs w:val="26"/>
          <w:rtl/>
        </w:rPr>
        <w:t>نقش وجایگاه زن</w:t>
      </w:r>
      <w:r w:rsidRPr="00102E5B">
        <w:rPr>
          <w:rFonts w:ascii="Tahoma" w:hAnsi="Tahoma" w:cs="B Nazanin"/>
          <w:color w:val="000000"/>
          <w:sz w:val="26"/>
          <w:szCs w:val="26"/>
          <w:rtl/>
        </w:rPr>
        <w:t xml:space="preserve">ان در کتاب های درسی دوره‌های دبستان” </w:t>
      </w:r>
      <w:r w:rsidRPr="00102E5B">
        <w:rPr>
          <w:rFonts w:cs="B Nazanin" w:hint="cs"/>
          <w:color w:val="000000"/>
          <w:sz w:val="26"/>
          <w:szCs w:val="26"/>
          <w:rtl/>
        </w:rPr>
        <w:t>عموما</w:t>
      </w:r>
      <w:r w:rsidRPr="00102E5B">
        <w:rPr>
          <w:rFonts w:ascii="Tahoma" w:hAnsi="Tahoma" w:cs="B Nazanin" w:hint="cs"/>
          <w:color w:val="000000"/>
          <w:sz w:val="26"/>
          <w:szCs w:val="26"/>
          <w:rtl/>
        </w:rPr>
        <w:t>کتابخانه‌ای می</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باشد</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برای</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چنین</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کاری</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کتاب‌های“تعلیمات</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اجتماعی،هدیه های آسمان،علوم،ریاضیات وفارسی”</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کلاس‌های</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چهارم</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و</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پنجم وششم</w:t>
      </w:r>
      <w:r w:rsidRPr="00102E5B">
        <w:rPr>
          <w:rFonts w:ascii="Tahoma" w:hAnsi="Tahoma" w:cs="B Nazanin"/>
          <w:color w:val="000000"/>
          <w:sz w:val="26"/>
          <w:szCs w:val="26"/>
          <w:rtl/>
        </w:rPr>
        <w:t xml:space="preserve"> </w:t>
      </w:r>
      <w:r w:rsidRPr="00102E5B">
        <w:rPr>
          <w:rFonts w:ascii="Tahoma" w:hAnsi="Tahoma" w:cs="B Nazanin" w:hint="cs"/>
          <w:color w:val="000000"/>
          <w:sz w:val="26"/>
          <w:szCs w:val="26"/>
          <w:rtl/>
        </w:rPr>
        <w:t>دبستان</w:t>
      </w:r>
      <w:r w:rsidRPr="00102E5B">
        <w:rPr>
          <w:rFonts w:ascii="Tahoma" w:hAnsi="Tahoma" w:cs="B Nazanin"/>
          <w:color w:val="000000"/>
          <w:sz w:val="26"/>
          <w:szCs w:val="26"/>
          <w:rtl/>
        </w:rPr>
        <w:t xml:space="preserve"> در پیگشت “</w:t>
      </w:r>
      <w:r w:rsidRPr="00102E5B">
        <w:rPr>
          <w:rFonts w:ascii="Tahoma" w:hAnsi="Tahoma" w:cs="B Nazanin" w:hint="cs"/>
          <w:color w:val="000000"/>
          <w:sz w:val="26"/>
          <w:szCs w:val="26"/>
          <w:rtl/>
        </w:rPr>
        <w:t>نقش زن</w:t>
      </w:r>
      <w:r w:rsidRPr="00102E5B">
        <w:rPr>
          <w:rFonts w:ascii="Tahoma" w:hAnsi="Tahoma" w:cs="B Nazanin"/>
          <w:color w:val="000000"/>
          <w:sz w:val="26"/>
          <w:szCs w:val="26"/>
          <w:rtl/>
        </w:rPr>
        <w:t>”‌ مورد بررسی قرار داد</w:t>
      </w:r>
      <w:r w:rsidRPr="00102E5B">
        <w:rPr>
          <w:rFonts w:ascii="Tahoma" w:hAnsi="Tahoma" w:cs="B Nazanin" w:hint="cs"/>
          <w:color w:val="000000"/>
          <w:sz w:val="26"/>
          <w:szCs w:val="26"/>
          <w:rtl/>
        </w:rPr>
        <w:t>ه شد</w:t>
      </w:r>
      <w:r w:rsidRPr="00102E5B">
        <w:rPr>
          <w:rFonts w:ascii="Tahoma" w:hAnsi="Tahoma" w:cs="B Nazanin"/>
          <w:color w:val="000000"/>
          <w:sz w:val="26"/>
          <w:szCs w:val="26"/>
          <w:rtl/>
        </w:rPr>
        <w:t>. توضیح این که کتاب‌های دوره‌های یاد شده در بیست و جند سال اخیر مورد بازبینی و تغییر قرارگرفته‌است و در دهه‌ی هشتاد نیز از نظر متن نوشتاری ثابت مانده، دست کم شمار کمی از تصویرها، به ویژه در زمینه‌ی جنسیتی، دگرگون شده‌اند. در این راستا، در نبود اشاره های صریح  نوشتاری، به شمارش فراوانی ِ تصویرهای مربوط به نقش زنان و مردان (با توجه به انبوهی آنان در هر تصویر) پرداخت</w:t>
      </w:r>
      <w:r>
        <w:rPr>
          <w:rFonts w:ascii="Tahoma" w:hAnsi="Tahoma" w:cs="B Nazanin" w:hint="cs"/>
          <w:color w:val="000000"/>
          <w:sz w:val="26"/>
          <w:szCs w:val="26"/>
          <w:rtl/>
        </w:rPr>
        <w:t>ه شد</w:t>
      </w:r>
      <w:r w:rsidRPr="00102E5B">
        <w:rPr>
          <w:rFonts w:ascii="Tahoma" w:hAnsi="Tahoma" w:cs="B Nazanin"/>
          <w:color w:val="000000"/>
          <w:sz w:val="26"/>
          <w:szCs w:val="26"/>
          <w:rtl/>
        </w:rPr>
        <w:t>.</w:t>
      </w:r>
    </w:p>
    <w:p w:rsidR="0038561A" w:rsidRDefault="0038561A" w:rsidP="0038561A">
      <w:pPr>
        <w:pStyle w:val="NormalWeb"/>
        <w:bidi/>
        <w:jc w:val="both"/>
        <w:rPr>
          <w:rFonts w:cs="B Nazanin"/>
          <w:color w:val="241801"/>
          <w:sz w:val="26"/>
          <w:szCs w:val="26"/>
          <w:rtl/>
        </w:rPr>
      </w:pPr>
      <w:r>
        <w:rPr>
          <w:rFonts w:cs="B Nazanin" w:hint="cs"/>
          <w:color w:val="241801"/>
          <w:sz w:val="26"/>
          <w:szCs w:val="26"/>
          <w:rtl/>
        </w:rPr>
        <w:lastRenderedPageBreak/>
        <w:t>علاوه برآن، پژوهش حاضرازروش تحلیل محتوااستفاده شده است. پس ازمشخص شدن  مولفه های تحقیق درپنج کتب درسی ابتدایی به بررسی ساختار ومحتوای هرکتاب بصورت مجزاپرداخته شد ومتن دروس وتصاویرکتاب موردبررسی وبراساس جدولی تنظیم گردیدسپس براساس داده ها به تجزیه وتحلیل وتفسیریافته های پژوهش پرداخته است.درواقع دردوبعدمتن کتب وتصاویرکتب تجزیه وتحلیل صورت گرفته است.</w:t>
      </w:r>
    </w:p>
    <w:p w:rsidR="0038561A" w:rsidRDefault="0038561A" w:rsidP="0038561A">
      <w:pPr>
        <w:spacing w:line="240" w:lineRule="auto"/>
        <w:rPr>
          <w:b/>
          <w:bCs/>
          <w:sz w:val="28"/>
          <w:szCs w:val="28"/>
          <w:rtl/>
        </w:rPr>
      </w:pPr>
      <w:r>
        <w:rPr>
          <w:rFonts w:hint="cs"/>
          <w:b/>
          <w:bCs/>
          <w:sz w:val="28"/>
          <w:szCs w:val="28"/>
          <w:rtl/>
        </w:rPr>
        <w:t>یافته های پژوهش</w:t>
      </w:r>
    </w:p>
    <w:p w:rsidR="0038561A" w:rsidRPr="00D93D0E" w:rsidRDefault="0038561A" w:rsidP="0038561A">
      <w:pPr>
        <w:spacing w:line="240" w:lineRule="auto"/>
        <w:rPr>
          <w:sz w:val="28"/>
          <w:szCs w:val="28"/>
          <w:rtl/>
          <w:lang w:bidi="fa-IR"/>
        </w:rPr>
      </w:pPr>
      <w:r w:rsidRPr="00D93D0E">
        <w:rPr>
          <w:rFonts w:hint="cs"/>
          <w:sz w:val="28"/>
          <w:szCs w:val="28"/>
          <w:rtl/>
        </w:rPr>
        <w:t>تحلیلی بر محتوای کتب</w:t>
      </w:r>
      <w:r w:rsidRPr="00D93D0E">
        <w:rPr>
          <w:rFonts w:hint="cs"/>
          <w:sz w:val="28"/>
          <w:szCs w:val="28"/>
          <w:rtl/>
          <w:lang w:bidi="fa-IR"/>
        </w:rPr>
        <w:t xml:space="preserve"> درسی</w:t>
      </w:r>
    </w:p>
    <w:p w:rsidR="0038561A" w:rsidRDefault="0038561A" w:rsidP="0038561A">
      <w:pPr>
        <w:spacing w:line="240" w:lineRule="auto"/>
        <w:rPr>
          <w:sz w:val="26"/>
          <w:rtl/>
        </w:rPr>
      </w:pPr>
      <w:r>
        <w:rPr>
          <w:rFonts w:hint="cs"/>
          <w:sz w:val="26"/>
          <w:rtl/>
        </w:rPr>
        <w:t xml:space="preserve">بررسی ساختارهای جنسیت در کتاب‏های درسی در گام نخست نیازمند تعریف مفاهیمی است که در این پژوهش مورد توجه قرار داشته‌‏اند؛ مفاهیمی که کلید ارزیابی و درک و تحلیل متون هستند و منظور از نقش‏‌ها و فعالیت‏‌های فردی را آشکار می‏‌کنند. در این حوزه، دو نکته قابل‏ توجه است؛ نکته اول اینکه «فعالیت و تحرک» مردان در قیاس با زنان پررنگ‌تر و برجسته‏‌تر است و به آنها اجازه آزمون و خطا یا انجام کارهای پرتحرک و هیجان‏‌انگیز مانند بالا رفتن از درخت و موتورسواری و غواصی داده می‌‏شود اما زنان عمدتا در حال انجام کارهای ساده و دور از کنش‌گری پرتحرک مثل کاموابافی هستند. نکته بعدی میزان </w:t>
      </w:r>
      <w:r>
        <w:rPr>
          <w:sz w:val="26"/>
        </w:rPr>
        <w:t>«</w:t>
      </w:r>
      <w:r>
        <w:rPr>
          <w:rFonts w:hint="cs"/>
          <w:sz w:val="26"/>
          <w:rtl/>
        </w:rPr>
        <w:t>فردگرایی» و تعریف نقش‏‌ها در قالب فردی یا جمعی است. در نقش‏‌هایی که برای مردان تعریف شده‏ است این میزان از فردگرایی بالاتر است، در ‏حالی ‏که نقش‏‌های زنان در قالب جمع تعریف شده‏‌اند و فردگرایی در آنها بسیار محدود است</w:t>
      </w:r>
      <w:r>
        <w:rPr>
          <w:sz w:val="26"/>
        </w:rPr>
        <w:t>.</w:t>
      </w:r>
    </w:p>
    <w:p w:rsidR="0038561A" w:rsidRDefault="0038561A" w:rsidP="0038561A">
      <w:pPr>
        <w:spacing w:line="240" w:lineRule="auto"/>
        <w:rPr>
          <w:sz w:val="26"/>
        </w:rPr>
      </w:pPr>
      <w:r>
        <w:rPr>
          <w:rFonts w:hint="cs"/>
          <w:sz w:val="26"/>
          <w:rtl/>
        </w:rPr>
        <w:t xml:space="preserve">در حوزه نقش‏‌ها و فعالیت‏‌های اجتماعی و گروهی نیز مشخص است که این نقش‏ها به‌تناسب میان مردان و زنان تقسیم نشده است، به‏ صورتی که شاهد تنوع فراوان نقش‌‏ها و فعالیت‌‏ها برای مردان در «موقعیت‏‌های مختلف اجتماعی» هستیم اما برای زنان همواره نقش‏‌های «خانگی و سنتی» تعریف شده‏ و در مواردی هم که نقش‏‌هایی بیرون از خانه برای آنها تعریف شده است نقش‌‏ها «ساده، و مکمل نقش‏‌های مردانه» هستند. مثلا، برای مردان نقش پلیس راهنمایی و برای زنان نقش همیار پلیس تعریف شده که نقشی مکمل و به نسبت حاشیه‌‏ای است. کلیشه دیگر مربوط به درجه «خطرپذیری و میزان آزادی» موجود در ایفای نقش‏‌های اجتماعی است. نتایج این بررسی مشخص می‏‌کند که مردان به دنبال نقش‌های پرخطرتری هستند ولی انتساب این نقش‏‏ها به زنان اغلب نادیده گرفته می‌‏شود. نکته دیگر «میزان قدرت» نهفته در نقش‌‏ها یا به تعبیر دیگر </w:t>
      </w:r>
      <w:r>
        <w:rPr>
          <w:sz w:val="26"/>
        </w:rPr>
        <w:t>«</w:t>
      </w:r>
      <w:r>
        <w:rPr>
          <w:rFonts w:hint="cs"/>
          <w:sz w:val="26"/>
          <w:rtl/>
        </w:rPr>
        <w:t>فرمانبری و آمریت» در این جایگاه‏‌هاست. در کتاب‌های درسی ابتدایی، مردان پیوسته در نقش‏‌هایی دیده می‌‏شوند که دارای قدرت و آمریت هستند، مانند پادشاه، کدخدا، ریش‌سفید، و خان. اما زنان اغلب فرمانبردار و فاقد قدرت‌اند</w:t>
      </w:r>
      <w:r>
        <w:rPr>
          <w:sz w:val="26"/>
        </w:rPr>
        <w:t>.</w:t>
      </w:r>
    </w:p>
    <w:p w:rsidR="0038561A" w:rsidRDefault="0038561A" w:rsidP="0038561A">
      <w:pPr>
        <w:spacing w:line="240" w:lineRule="auto"/>
        <w:rPr>
          <w:sz w:val="26"/>
        </w:rPr>
      </w:pPr>
      <w:r>
        <w:rPr>
          <w:rFonts w:hint="cs"/>
          <w:sz w:val="26"/>
          <w:rtl/>
        </w:rPr>
        <w:t xml:space="preserve">در زمینه نقش‌‏ها و فعالیت‏‌های خانوادگی و انجام امور خانه، زنان نقش پررنگی دارند و عموما خانه‌‏دار هستند. زنان اکثر وظایف خانگی مانند نگهداری از کودک، پختن غذا، و تمیزکاری را بر عهده دارند. در مقابل، وظیفه نان‏‌آوری و کسب درآمد بر عهده مردان است که حق ریاست خانواده را برای آنها به دنبال می‏‌آورد. اگر مرد قرار باشد در داخل خانه کاری را انجام بدهد، این کار معمولا یا معطوف به بیرون از خانه است (مانند خرید کردن) یا کاری است که نیازمند قدرت بدنیِ بیشتر است. در مواردی که والدین نقش تربیتی را برای فرزندان خود در محیط خانه ایفا کرده‏‌اند نیز تفاوت‏‌های جنسیتی بسیاری دیده شده است. توجه به عامل «فضا و مکان» در این بررسی نشان می‏‌دهد که در سراسر متون و تصاویر، زنان در مکان‏‌هایی «امن و سرپوشیده» هستند و چنان‌چه بیرون از خانه و در فضاهای باز حضور داشته باشند، به همراه خانواده یا حداقل فرد دیگری هستند. زنان در خیابان و سایر مکان‏‌های عمومی یا برای خرید آمده‌‏اند یا قصد دارند فرزندشان را به مدرسه برسانند. آنها عموما در مکان‏‌های مخاطره‏‌آمیز مانند دریا و فضا </w:t>
      </w:r>
      <w:r>
        <w:rPr>
          <w:rFonts w:hint="cs"/>
          <w:sz w:val="26"/>
          <w:rtl/>
        </w:rPr>
        <w:lastRenderedPageBreak/>
        <w:t>(خارج از جَو زمین) و میدان جنگ حضور ندارند</w:t>
      </w:r>
      <w:r>
        <w:rPr>
          <w:sz w:val="26"/>
        </w:rPr>
        <w:t>. </w:t>
      </w:r>
    </w:p>
    <w:p w:rsidR="0038561A" w:rsidRDefault="0038561A" w:rsidP="0038561A">
      <w:pPr>
        <w:spacing w:line="240" w:lineRule="auto"/>
        <w:rPr>
          <w:sz w:val="26"/>
        </w:rPr>
      </w:pPr>
      <w:r>
        <w:rPr>
          <w:rFonts w:hint="cs"/>
          <w:sz w:val="26"/>
          <w:rtl/>
        </w:rPr>
        <w:t xml:space="preserve">در بررسی کتاب‌های مورد نظر، شغل‏‌هایی که مردان و زنان به آنها اشتغال دارند زیر چندین عنوان تقسیم‌‏بندی شده‌‏اند. مردان عموما کارهایی را انجام می‌دهند که به قدرت بدنی بیشتری نیاز دارند. شغل‏‌هایی برای زنان تعریف شده‌اند که نیازمند تخصص، مهارت و ابزار خاص نیستند. مردان، علاوه بر نقش‏‌های سنتی و عمومی، شغل‏‌هایی دارند که نیازمند تخصص و مهارت ویژه‏ای است. زنان اغلب در شغل‌های خیاطی و معلمی نمایش داده می‏‌شوند که این مشاغل، شکل اجتماعی‏‌شده نقش‏‌های سنتی آنها در درون خانه است. شغل‏‌هایی که برای زنان تعریف شده است معمولا نیازمند هوش و استعداد زیاد نیست. در مقابل، مردان ایفاگر نقش‌‏هایی هستند که نبوغ خاصی می‌‏طلبند و در نقش‌هایی چون فضانورد و دانشمند هسته‏‌ای ظاهر می‌شوند </w:t>
      </w:r>
    </w:p>
    <w:p w:rsidR="0038561A" w:rsidRDefault="0038561A" w:rsidP="0038561A">
      <w:pPr>
        <w:spacing w:line="240" w:lineRule="auto"/>
        <w:rPr>
          <w:sz w:val="26"/>
          <w:rtl/>
        </w:rPr>
      </w:pPr>
      <w:r>
        <w:rPr>
          <w:rFonts w:hint="cs"/>
          <w:sz w:val="26"/>
          <w:rtl/>
        </w:rPr>
        <w:t xml:space="preserve">در مقوله ارزش‏ها، کتاب‌‏های درسی به صورت مستقیم یا غیرمستقیم ارزش‏‌هایی را برای زنان و مردان نمایان کرده‏‌اند. از جمله ارزش‌‏های مثبتی که برای زنان تعریف شده «اطاعت از دستورات» است و از جمله ارزش‌‏های منفی برای آنها </w:t>
      </w:r>
      <w:r>
        <w:rPr>
          <w:sz w:val="26"/>
        </w:rPr>
        <w:t>«</w:t>
      </w:r>
      <w:r>
        <w:rPr>
          <w:rFonts w:hint="cs"/>
          <w:sz w:val="26"/>
          <w:rtl/>
        </w:rPr>
        <w:t>اسراف‏‌کاری و زیاده‌‏خواهی» است. همچنین اغلب ارزش‌‏های زنانه شامل برخورداری از «امور معنوی و قرار گرفتن در هاله‏‌ای از قداست» است، در صورتی که ارزش‏‌های مردانه «هم دنیوی و هم معنوی» هستند. همچنین اغلب ارزش‏های زنان «در جهت خدمت به خانواده» هستند ولی برای مردان، شجاعت، زیرکی، تلاش‌گری، دانایی و قهرمانی به‌عنوان ارزش مطرح شده‌‏اند. صفاتی مثل جوانمردی، مردانگی و رفاقت ارزش‌‏هایی هستند که مردان و دنیای مردانه را تداعی می‏‌کنند و گاهی به زنان نسبت داده می‌‏شوند</w:t>
      </w:r>
      <w:r>
        <w:rPr>
          <w:sz w:val="26"/>
        </w:rPr>
        <w:t>. </w:t>
      </w:r>
    </w:p>
    <w:p w:rsidR="0038561A" w:rsidRDefault="0038561A" w:rsidP="0038561A">
      <w:pPr>
        <w:spacing w:line="240" w:lineRule="auto"/>
        <w:rPr>
          <w:sz w:val="26"/>
        </w:rPr>
      </w:pPr>
      <w:r>
        <w:rPr>
          <w:sz w:val="26"/>
        </w:rPr>
        <w:t>            </w:t>
      </w:r>
    </w:p>
    <w:p w:rsidR="0038561A" w:rsidRDefault="0038561A" w:rsidP="0038561A">
      <w:pPr>
        <w:spacing w:line="240" w:lineRule="auto"/>
        <w:rPr>
          <w:b/>
          <w:bCs/>
          <w:sz w:val="28"/>
          <w:szCs w:val="28"/>
        </w:rPr>
      </w:pPr>
      <w:r>
        <w:rPr>
          <w:rFonts w:hint="cs"/>
          <w:b/>
          <w:bCs/>
          <w:sz w:val="28"/>
          <w:szCs w:val="28"/>
          <w:rtl/>
        </w:rPr>
        <w:t>تحلیلی بر تصاویر کتاب‌های درسی</w:t>
      </w:r>
      <w:r>
        <w:rPr>
          <w:b/>
          <w:bCs/>
          <w:sz w:val="28"/>
          <w:szCs w:val="28"/>
        </w:rPr>
        <w:t> </w:t>
      </w:r>
    </w:p>
    <w:p w:rsidR="0038561A" w:rsidRDefault="0038561A" w:rsidP="0038561A">
      <w:pPr>
        <w:spacing w:line="240" w:lineRule="auto"/>
        <w:rPr>
          <w:sz w:val="26"/>
          <w:rtl/>
        </w:rPr>
      </w:pPr>
      <w:r>
        <w:rPr>
          <w:rFonts w:hint="cs"/>
          <w:sz w:val="26"/>
          <w:rtl/>
        </w:rPr>
        <w:t>بررسی تصویرهای مندرج در کتاب‌‏های درسی ابتدایی نشان می‏‌دهد که چگونه امکانات بصری و گرافیکی در خدمت بازتولید نابرابری‏</w:t>
      </w:r>
      <w:r>
        <w:rPr>
          <w:rFonts w:hint="cs"/>
          <w:sz w:val="26"/>
          <w:cs/>
        </w:rPr>
        <w:t>‎</w:t>
      </w:r>
      <w:r>
        <w:rPr>
          <w:rFonts w:hint="cs"/>
          <w:sz w:val="26"/>
          <w:rtl/>
        </w:rPr>
        <w:t>های جنسیتی قرار می‏‌گیرند</w:t>
      </w:r>
      <w:r>
        <w:rPr>
          <w:sz w:val="26"/>
        </w:rPr>
        <w:t>.  </w:t>
      </w:r>
      <w:r>
        <w:rPr>
          <w:rFonts w:hint="cs"/>
          <w:sz w:val="26"/>
          <w:rtl/>
        </w:rPr>
        <w:t>ارزیابی تصاویر، طرح‏ها، نشانه‌‏ها و رمزگشایی از معانی آنها در این پژوهش مشخص می‏‌کند که ساختارهای نابرابر جنسیتی در سطوح مختلفی از تصویر، اعم از ترکیب‌‏بندی، تکنیک‏‌های تصویرسازی و شخصیت‏‌پردازی و غیره القا و بازتولید می‌‏شوند. در اغلب تصاویر مربوط به زنان و دختران، آناتومی طبیعی بدن آنها نشان داده نمی‌‏شود، مثلا حالت نشستن دختران کاملا خشک و رسمی است، طوری که در اغلب موارد پاها دیده نمی‏‌شود</w:t>
      </w:r>
      <w:r>
        <w:rPr>
          <w:sz w:val="26"/>
        </w:rPr>
        <w:t>. </w:t>
      </w:r>
    </w:p>
    <w:p w:rsidR="0038561A" w:rsidRDefault="0038561A" w:rsidP="0038561A">
      <w:pPr>
        <w:spacing w:line="240" w:lineRule="auto"/>
        <w:rPr>
          <w:sz w:val="26"/>
        </w:rPr>
      </w:pPr>
      <w:r>
        <w:rPr>
          <w:rFonts w:hint="cs"/>
          <w:sz w:val="26"/>
          <w:rtl/>
        </w:rPr>
        <w:t>مورد دیگر، نبودن یا کم بودن تصاویر مربوط به دویدن یا راه رفتن است. به ‏طور کلی دختران کمتر در حالت دویدن نشان داده شده‌‏اند و در مجموع، حرکاتی که در تصاویر دارند محدود به چند حرکت محدود و منحصر به چند تصویر کلی است. کمتر دختری در حال دویدن یا انجام عملی پرتحرک نمایانده شده است. دست‏‌ها عموما هنگام انجام کارها باز نیستند و تصویرسازی‏‌ها به گونه‏‌ای است که تناسب چندانی با وضعیت تحرک طبیعی و عادی زنان و دختران ندارد. همچنین تصاویر و طرح‏‌های موجود به‌نوعی انفعال و کم‏تحرکی زنان را تداعی می‌‏کنند. اما تصاویری که مردان در آنها حضور دارند با فعالیت و تکاپوی ویژه‏ای همراه است</w:t>
      </w:r>
      <w:r>
        <w:rPr>
          <w:sz w:val="26"/>
        </w:rPr>
        <w:t>. </w:t>
      </w:r>
    </w:p>
    <w:p w:rsidR="0038561A" w:rsidRDefault="0038561A" w:rsidP="0038561A">
      <w:pPr>
        <w:spacing w:line="240" w:lineRule="auto"/>
        <w:rPr>
          <w:sz w:val="26"/>
        </w:rPr>
      </w:pPr>
      <w:r>
        <w:rPr>
          <w:sz w:val="26"/>
        </w:rPr>
        <w:t> </w:t>
      </w:r>
      <w:r>
        <w:rPr>
          <w:rFonts w:hint="cs"/>
          <w:sz w:val="26"/>
          <w:rtl/>
        </w:rPr>
        <w:t xml:space="preserve">همچنین در غالب تصاویر، در موقعیت‏‌های مشابهی که یک دختر و یک پسر در کنار هم قرار گرفته‏‌اند، پسران در پلان جلوتری ایستاده‌‏اند اما دختران عقب‌‏تر و گاه کوچک‌‏تر هستند. فقط در موارد بسیار اندکی (دو یا سه مورد) مشاهده شده که دختر در پلان جلوتر قرار گرفته که آن هم به دلیل بزرگ‌تر بودن از لحاظ سنی بوده است. این موارد در محیط خانه به‌کثرت دیده می‏‌شود، به گونه‏‌ای که پدر و پدربزرگ در پلان‏‌بندی و ترکیب‏‌بندی کادر تصویر مهم‌‏ترین عناصر موجود بوده‌‏اند و کل ترکیب‌‏بندی و خطوط محوری کادر به جایگاه و ریاست پدر اشاره داشته است. </w:t>
      </w:r>
      <w:r>
        <w:rPr>
          <w:rFonts w:hint="cs"/>
          <w:sz w:val="26"/>
          <w:rtl/>
        </w:rPr>
        <w:lastRenderedPageBreak/>
        <w:t>اغلب، مادر یک گام عقب‏تر، پایین‌‏تر و به‌وضوح در درجه پایین‌‏تری به همراه دختر قرار گرفته و حالت وی آرام، مطیع و بدون جلب توجه است</w:t>
      </w:r>
      <w:r>
        <w:rPr>
          <w:sz w:val="26"/>
        </w:rPr>
        <w:t>.</w:t>
      </w:r>
    </w:p>
    <w:p w:rsidR="0038561A" w:rsidRDefault="0038561A" w:rsidP="0038561A">
      <w:pPr>
        <w:spacing w:line="240" w:lineRule="auto"/>
        <w:rPr>
          <w:sz w:val="26"/>
        </w:rPr>
      </w:pPr>
      <w:r>
        <w:rPr>
          <w:rFonts w:hint="cs"/>
          <w:sz w:val="26"/>
          <w:rtl/>
        </w:rPr>
        <w:t xml:space="preserve">حالت چهره زنان و دختران در تصاویر کتاب‌های درسی به شکل‌های مختلف القاکننده شرمی تلقینی است؛ از جمله نگاه کردن به پایین، پایین بودن سر، داشتن حالت ایستا، بسته بودن چشم‏‌ها، و پیدا نبودن دندان‏‌ها هنگام خندیدن. برخلاف پسران که اغلب چهره‏‌هایی شاد و پرانرژی دارند، دختران چهره‌‏هایی آرام دارند و سربه‌‏زیرند؛ دست‏‌هایی که دختران موقع خندیدن جلوی دهان گرفته‌‏اند مانع از نشان دادن تصویری واقعی، شاد و پرانرژی از آنها شده است. در تصاویر مربوط به زنان و دختران مشاهده می‌‏شود که چهره‏‌های آنان پرداخت کمتری دارد، یعنی جزئیات چهره آنان کمتر نشان داده شده است. در چند فرم مشابه، چشم‌‏ها، دهان و بینی آنان نمایان شده و هیچ عنصر تزئینی در چهره‌‏های آنها وجود ندارد، اما در پردازش چهره پسران و مردان از تکنیک‏‌های گرافیکی بالایی برای تصویرسازی‏‌ها </w:t>
      </w:r>
    </w:p>
    <w:p w:rsidR="0038561A" w:rsidRDefault="0038561A" w:rsidP="0038561A">
      <w:pPr>
        <w:spacing w:line="240" w:lineRule="auto"/>
        <w:rPr>
          <w:sz w:val="26"/>
          <w:rtl/>
        </w:rPr>
      </w:pPr>
      <w:r>
        <w:rPr>
          <w:rFonts w:hint="cs"/>
          <w:sz w:val="26"/>
          <w:rtl/>
        </w:rPr>
        <w:t>استفاده شده است، یعنی جزئیات چهره به‌دقت مشخص و حالات و اجزای صورت به‌خوبی نشان داده شده است که شخصیت پررنگ‌‏تر و اثرگذارتری از پسر را در قیاس با دختر نمایان می‏‌کند</w:t>
      </w:r>
      <w:r>
        <w:rPr>
          <w:sz w:val="26"/>
        </w:rPr>
        <w:t>. </w:t>
      </w:r>
    </w:p>
    <w:p w:rsidR="0038561A" w:rsidRDefault="0038561A" w:rsidP="0038561A">
      <w:pPr>
        <w:spacing w:line="240" w:lineRule="auto"/>
        <w:rPr>
          <w:sz w:val="26"/>
        </w:rPr>
      </w:pPr>
      <w:r>
        <w:rPr>
          <w:rFonts w:hint="cs"/>
          <w:sz w:val="26"/>
          <w:rtl/>
        </w:rPr>
        <w:t>به همین دلیل، تیپ‏‌سازی در زنان بیشتر مشاهده می‌‏شود؛ به این معنا که گویی تمامی زنان و دخترانی که در تصاویر وجود دارند مشابه یکدیگرند و تمایز و تفاوتی میان آنها وجود ندارد. این در حالی است که پرداخت چهره، مو و لباس‌‏ها در پسران به گونه‌‏ای است که هر فرد را با خصوصیات شخصی و منحصر به خود می‌‏بینیم</w:t>
      </w:r>
      <w:r>
        <w:rPr>
          <w:sz w:val="26"/>
        </w:rPr>
        <w:t xml:space="preserve">. </w:t>
      </w:r>
      <w:r>
        <w:rPr>
          <w:rFonts w:hint="cs"/>
          <w:sz w:val="26"/>
          <w:rtl/>
        </w:rPr>
        <w:t xml:space="preserve">هر پسری دارای نشانه‏‌های ویژه و خاص خود در تصاویر گروهی است، اما دختران در اغلب تصاویر دارای لباس‏های یک‌دست و چهره‏‌های یک‌شکل در اجزا و حالات و خصوصیات هستند که آنها را عموما «یک گروه از دختران» نشان می‏‌دهد و نه </w:t>
      </w:r>
      <w:r>
        <w:rPr>
          <w:sz w:val="26"/>
        </w:rPr>
        <w:t>»</w:t>
      </w:r>
      <w:r>
        <w:rPr>
          <w:rFonts w:hint="cs"/>
          <w:sz w:val="26"/>
          <w:rtl/>
        </w:rPr>
        <w:t>دخترانی خاص با روحیات و داستان‌های خاص و شخصیت‏‌های متفاوت</w:t>
      </w:r>
      <w:r>
        <w:rPr>
          <w:sz w:val="26"/>
        </w:rPr>
        <w:t>. «</w:t>
      </w:r>
    </w:p>
    <w:p w:rsidR="0038561A" w:rsidRDefault="0038561A" w:rsidP="0038561A">
      <w:pPr>
        <w:spacing w:line="240" w:lineRule="auto"/>
        <w:rPr>
          <w:sz w:val="26"/>
        </w:rPr>
      </w:pPr>
      <w:r>
        <w:rPr>
          <w:sz w:val="26"/>
        </w:rPr>
        <w:t> </w:t>
      </w:r>
      <w:r>
        <w:rPr>
          <w:rFonts w:hint="cs"/>
          <w:sz w:val="26"/>
          <w:rtl/>
        </w:rPr>
        <w:t>تیپ‏‌سازی در دختران و شخصیت‌‏پردازی در پسران به گونه‏‌ای است که در اغلب تصاویر داستانی ـ که قابلیت تکرار هم دارند ـ از تصاویر پسران استفاده شده است</w:t>
      </w:r>
      <w:r>
        <w:rPr>
          <w:sz w:val="26"/>
        </w:rPr>
        <w:t xml:space="preserve">. </w:t>
      </w:r>
      <w:r>
        <w:rPr>
          <w:rFonts w:hint="cs"/>
          <w:sz w:val="26"/>
          <w:rtl/>
        </w:rPr>
        <w:t>پسران در تصاویر مختلف، در موقعیت‌‏های متنوع قرار گرفته‌اند و شخصیت‏‌های متنوعی برای آنها ساخته و پرداخته شده که به دلیل تکرار تصاویر، به‌‏یادماندنی‏‌تر و جذاب‏تر شده‌‏اند</w:t>
      </w:r>
      <w:r>
        <w:rPr>
          <w:sz w:val="26"/>
        </w:rPr>
        <w:t>.</w:t>
      </w:r>
    </w:p>
    <w:p w:rsidR="0038561A" w:rsidRDefault="0038561A" w:rsidP="0038561A">
      <w:pPr>
        <w:spacing w:line="240" w:lineRule="auto"/>
        <w:rPr>
          <w:sz w:val="26"/>
        </w:rPr>
      </w:pPr>
      <w:r>
        <w:rPr>
          <w:sz w:val="26"/>
        </w:rPr>
        <w:t> </w:t>
      </w:r>
      <w:r>
        <w:rPr>
          <w:rFonts w:hint="cs"/>
          <w:sz w:val="26"/>
          <w:rtl/>
        </w:rPr>
        <w:t>یک نکته محسوس دیگر در تصاویر مربوط به زنان و مردان، استفاده اغراق‏‌آمیز از عناصر معنوی و روحانی در تصاویر مربوط به زنان است. در متون و تصاویر متعدد، زنان عمدتا در فضاهای بسته و روحانی در حال عبادت نشان داده شده‌‏اند. این هم‌نشینی مکرر باعث شده تصویر خاصی از زنان در ذهن مخاطب تثبیت شود که نبود زنان در محیط‏‌های عمومی و ماندگاری آنها در خلوت را تداعی می‏‌کند. در تصاویر زیادی از کتب درسی مشاهده می‌‏شود که در اطراف دختران و زنان از عناصری مانند گل، بته، ستاره، ماه، کبوتر، و فرشتگان استفاده شده است</w:t>
      </w:r>
      <w:r>
        <w:rPr>
          <w:sz w:val="26"/>
        </w:rPr>
        <w:t>. </w:t>
      </w:r>
    </w:p>
    <w:p w:rsidR="0038561A" w:rsidRDefault="0038561A" w:rsidP="0038561A">
      <w:pPr>
        <w:spacing w:line="240" w:lineRule="auto"/>
        <w:rPr>
          <w:sz w:val="26"/>
        </w:rPr>
      </w:pPr>
      <w:r>
        <w:rPr>
          <w:rFonts w:hint="cs"/>
          <w:sz w:val="26"/>
          <w:rtl/>
        </w:rPr>
        <w:t>به‌علاوه، در طراحی اغلب تصاویر مشاهده می‏‌شود که در تصویرها و طرح‏‌های مربوط به انجام فعالیت‏‌های بدنی، یا مباحثی که معطوف به تفکر و تحلیل و مشارکت‌اند و مستلزم برخورداری از نوعی هوش و توانایی‏‌های خاص هستند عمدتا از پسران و مردان استفاده شده است، مثلا در مباحثی با عنوان (بیندیشیم) و (پژوهش کنیم)</w:t>
      </w:r>
      <w:r>
        <w:rPr>
          <w:rFonts w:hint="cs"/>
          <w:sz w:val="26"/>
        </w:rPr>
        <w:t xml:space="preserve"> </w:t>
      </w:r>
      <w:r>
        <w:rPr>
          <w:rFonts w:hint="cs"/>
          <w:sz w:val="26"/>
          <w:rtl/>
        </w:rPr>
        <w:t>از پسران و در مباحثی با عنوان (حفظ کنیم) و (گفت‏وگو کنیم) از دختران استفاده شده است</w:t>
      </w:r>
      <w:r>
        <w:rPr>
          <w:sz w:val="26"/>
        </w:rPr>
        <w:t>. </w:t>
      </w:r>
    </w:p>
    <w:p w:rsidR="0038561A" w:rsidRDefault="0038561A" w:rsidP="0038561A">
      <w:pPr>
        <w:spacing w:line="240" w:lineRule="auto"/>
        <w:rPr>
          <w:sz w:val="26"/>
        </w:rPr>
      </w:pPr>
      <w:r>
        <w:rPr>
          <w:rFonts w:hint="cs"/>
          <w:sz w:val="26"/>
          <w:rtl/>
        </w:rPr>
        <w:t>این بررسی نشان می‏‌دهد که در غالب تصاویر، زنان به‌منزله سوژه اصلی در کادر طراحی مطرح نیستند، حتی اگر به لحاظ محتوای داستانی سوژه یک باشند. در ترکیب‌‏بندی و کادربندی، مردان در اولویت‌‏اند و نقاط طلایی کادر در انحصار آنان است. مثلا، در خانواده مرد بالاتر و در نقطه طلایی کادر قرار دارد. در خیابان، پارک و فضاهای عمومی هم مردان در محورها و نقاطی خاص حضور دارند که توجه بیشتری جلب می‏‌کنند. در تصاویر، زنان در عطف کتاب، نزدیک به محل برش کادر، و به صورت نصفه و نیمه در برش‏‌ها دیده می‏‌شوند</w:t>
      </w:r>
      <w:r>
        <w:rPr>
          <w:sz w:val="26"/>
        </w:rPr>
        <w:t>.</w:t>
      </w:r>
    </w:p>
    <w:p w:rsidR="0038561A" w:rsidRDefault="0038561A" w:rsidP="0038561A">
      <w:pPr>
        <w:spacing w:line="240" w:lineRule="auto"/>
        <w:rPr>
          <w:sz w:val="26"/>
        </w:rPr>
      </w:pPr>
      <w:r>
        <w:rPr>
          <w:rFonts w:hint="cs"/>
          <w:sz w:val="26"/>
          <w:rtl/>
        </w:rPr>
        <w:lastRenderedPageBreak/>
        <w:t>در کتاب‌های علوم و آزمایشگاه، استفاده از عکس به جای طرح و تصویرسازی متداول‌‏تر است. واقعیت آن است که استفاده از مدیای عکس به جای تصویرسازی در کتاب‌های علوم (که دلیل آن هم خصوصیات خاص این مدیا از جمله استنادپذیری و باورپذیری است) موجب شده است بسیاری از خصوصیات تصویرسازی‌‏های تصنعی که در کتاب‏‌های دیگر وجود دارد ـ مانند محدود شدن حرکات، انحصار کادرها، سانسور حرکات بدن، لبخندهای تصنعی، و القای غلوآمیز برخی احساس‏‌های معنوی ـ در این کتاب‏ها کمتر باشد. در عکس‌های‏ استفاده‌شده در این کتاب‌ها دیده می‌شود که رفتارها و حالات چهره‌‏ها طبیعی‌‏ترند (دختران از شادی طبیعی و حالات چهره عادی‏‌تری برخوردارند)، محدودیت در رنگ‏‌ها کمتر است، بزرگ‏نمایی‏‌های اغراق‏‌آمیز وجود ندارد، تاکید کمتری بر افراد خاص صورت گرفته است و چهره‌‏ها ویژگی‏های فردیِ خاصی دارند که شخصیت‌‏پردازی را تداعی می‏‌کند</w:t>
      </w:r>
      <w:r>
        <w:rPr>
          <w:sz w:val="26"/>
        </w:rPr>
        <w:t>.</w:t>
      </w:r>
    </w:p>
    <w:p w:rsidR="0038561A" w:rsidRDefault="0038561A" w:rsidP="0038561A">
      <w:pPr>
        <w:spacing w:line="240" w:lineRule="auto"/>
        <w:rPr>
          <w:rFonts w:ascii="Tahoma" w:hAnsi="Tahoma"/>
          <w:sz w:val="26"/>
          <w:rtl/>
        </w:rPr>
      </w:pPr>
      <w:r>
        <w:rPr>
          <w:rFonts w:ascii="Tahoma" w:hAnsi="Tahoma" w:hint="cs"/>
          <w:sz w:val="26"/>
          <w:rtl/>
        </w:rPr>
        <w:t xml:space="preserve">با بررسی تصویرها بر حسب جنس و مکان حضور، مشاهده می کنیم که از کل تصاویر زنان در مکان های حضور </w:t>
      </w:r>
      <w:r>
        <w:rPr>
          <w:rFonts w:ascii="Tahoma" w:hAnsi="Tahoma" w:hint="cs"/>
          <w:szCs w:val="22"/>
          <w:rtl/>
        </w:rPr>
        <w:t xml:space="preserve">8/51 </w:t>
      </w:r>
      <w:r>
        <w:rPr>
          <w:rFonts w:ascii="Tahoma" w:hAnsi="Tahoma" w:hint="cs"/>
          <w:sz w:val="26"/>
          <w:rtl/>
        </w:rPr>
        <w:t>درصد متعلق به زنان در خانه است و در محیط خارج از خانه یعنی مدرسه ، مکانهای شغلی ، طبیعت ، خیابان و مسجد حضور زن بسیار ناچیز است . این در حالی است که مردان در تمامی مکان های فوق حضور معقولی دارند.</w:t>
      </w:r>
    </w:p>
    <w:p w:rsidR="0038561A" w:rsidRDefault="0038561A" w:rsidP="0038561A">
      <w:pPr>
        <w:spacing w:line="240" w:lineRule="auto"/>
        <w:rPr>
          <w:rFonts w:ascii="Tahoma" w:hAnsi="Tahoma"/>
          <w:sz w:val="26"/>
          <w:rtl/>
        </w:rPr>
      </w:pPr>
      <w:r>
        <w:rPr>
          <w:rFonts w:ascii="Tahoma" w:hAnsi="Tahoma" w:hint="cs"/>
          <w:sz w:val="26"/>
          <w:rtl/>
        </w:rPr>
        <w:t xml:space="preserve"> نکته دیگر این که وضعیت اشتغال به طور عام و نوع شغل محوله به مرد و زن در کتابها به طور خاص می تواند یکی از مهمترین شاخصه های تعیین کننده موقعیت اجتماعی ، اقتصادی و فرهنگی هریک از دوجنس باشد. </w:t>
      </w:r>
    </w:p>
    <w:p w:rsidR="0038561A" w:rsidRDefault="0038561A" w:rsidP="0038561A">
      <w:pPr>
        <w:spacing w:line="240" w:lineRule="auto"/>
        <w:rPr>
          <w:rFonts w:ascii="Tahoma" w:hAnsi="Tahoma"/>
          <w:sz w:val="26"/>
          <w:rtl/>
        </w:rPr>
      </w:pPr>
      <w:r>
        <w:rPr>
          <w:rFonts w:ascii="Tahoma" w:hAnsi="Tahoma" w:hint="cs"/>
          <w:sz w:val="26"/>
          <w:rtl/>
        </w:rPr>
        <w:t xml:space="preserve">نوع مشاغل مردان و زنان در کتاب مورد بررسی نشانگر آن است که برای زنان ، تنها سه نوع شغل خارج از منزل تعریف شده است.1)معلم2)پزشک3)چایکاری(البته به دلیل این که در شمال کشور این گونه کارها بیشتربه عهده زنان است ،در حالی که مردان تقریبا در همه مراکز شغلی حضور دارند و عنوان های شغلی منتسب به مردان ، بسیار بیشتر از عنوان های شغلی مربوط به زنان است در صورتی که حضور همه افراد جامعه در این مراکز ضرورت دارد و کودکان بایستی از طریق تصاویر و مطالب کتاب و توضیحات مربوط به آن ، چگونگی حضور و رفتار در این مراکز را فراگیرند. </w:t>
      </w:r>
    </w:p>
    <w:p w:rsidR="0038561A" w:rsidRDefault="0038561A" w:rsidP="0038561A">
      <w:pPr>
        <w:spacing w:line="240" w:lineRule="auto"/>
        <w:rPr>
          <w:rFonts w:ascii="Tahoma" w:hAnsi="Tahoma"/>
          <w:sz w:val="26"/>
          <w:rtl/>
        </w:rPr>
      </w:pPr>
      <w:r>
        <w:rPr>
          <w:rFonts w:ascii="Tahoma" w:hAnsi="Tahoma" w:hint="cs"/>
          <w:sz w:val="26"/>
          <w:rtl/>
        </w:rPr>
        <w:t xml:space="preserve">نکته مهم در بررسی های مذکور این است که نقش زنان در داخل خانه نیز بسیار ضعیف نمایش داده شده است و پنج شغل عنوان شده در کتابها به عنوان شغل داخل منزل عبارتند از: پرستاری از کودک ، آشپزی ، خیاطی ، بافتنی و پخت نان (در روستاها). در این بررسی ، زن بیشتر در خانه و به عنوان مادری که آشپزی ، نظافت و خدمت به اعضای خانواده وظیفه اوست مطرح شده است ؛ در حالی که امروزه مادران فقط مراقبت از فرزندان و امور مربوط به نظافت و آشپزی را به عهده ندارند، بلکه در واقع آنان علاوه بر مدیریت داخلی امور خانه و تربیت فرزندان ، مسوول کلیه مسائل بهداشتی (روانی و جسمی) کودک نیز هستند و ازسوی دیگر به عنوان معلم سرخانه در تمام طول مقطع ابتدایی عمل می کنند و این در حالی است که نقش مادری در کتابهای درسی کودکان بسیار سطحی و ابتدایی مطرح شده و این خود عاملی است که سبب می شود دختران و پسران ما نسبت به نقش اجتماعی زن شناخت محدودی به دست آورند. این شناخت محدود و کوتاهی مسوولان در شناساندن صحیح نقش اجتماعی زن به کودکان و نوجوانان ، موجب ناهمواری راه توسعه و عدم شکوفایی جامعه می شود. در صورتی که برنامه ریزان کشوری که در مسیر رشد و توسعه گام نهاده است باید به این مساله توجه کنند که نباید از نقش زن در گردش چرخهای اقتصادی ، فرهنگی و اجتماعی غافل شوند؛ چرا که کلید توسعه کشورهای در حال رشد، نیروی انسانی است و زنان نیز نیمی از نیروی انسانی فعال یک کشور محسوب می شوند. بنابراین طبیعی است که غفلت از نقش زنان در توسعه کشور، به طور مستقیم به جامعه ضربه وارد می کند؛ چرا که غیبت زنان در عرصه های مختلف خلا بزرگ در استفاده از توانمندی های این قشر است ؛ زیرا اصولا توسعه در حالی صورت می گیرد که از نیروی کار بتوان به نحو شایسته </w:t>
      </w:r>
      <w:r>
        <w:rPr>
          <w:rFonts w:ascii="Tahoma" w:hAnsi="Tahoma" w:hint="cs"/>
          <w:sz w:val="26"/>
          <w:rtl/>
        </w:rPr>
        <w:lastRenderedPageBreak/>
        <w:t>بهره برد. تردیدی نیست که آگاهی اجتماعی ، خودباوری و پیرو آن مشارکت اجتماعی زنان و حضور آنان در عرصه های گوناگون ، می تواند سبب افزایش درجه توسعه یافتگی کشور باشد. امروزه جهان به سمت توسعه و پیشرفت پیش می رود و نقش زن در توسعه اجتماعی ، فرهنگی و اقتصادی و... امری غیرقابل انکار است و نادیده انگاشتن آنها نه تنها کمکی به پیشرفت جامعه نخواهد کرد، بلکه اصولا صحبت از توسعه بدون حضور زن در عرصه های مختلف ، به بیراهه رفتن است.</w:t>
      </w:r>
    </w:p>
    <w:p w:rsidR="0038561A" w:rsidRDefault="0038561A" w:rsidP="0038561A">
      <w:pPr>
        <w:pStyle w:val="NormalWeb"/>
        <w:bidi/>
        <w:jc w:val="both"/>
        <w:rPr>
          <w:rFonts w:ascii="Tahoma" w:hAnsi="Tahoma" w:cs="B Nazanin"/>
          <w:color w:val="241801"/>
          <w:sz w:val="26"/>
          <w:szCs w:val="26"/>
          <w:rtl/>
        </w:rPr>
      </w:pPr>
      <w:r>
        <w:rPr>
          <w:rFonts w:ascii="Tahoma" w:hAnsi="Tahoma" w:cs="B Nazanin" w:hint="cs"/>
          <w:color w:val="241801"/>
          <w:sz w:val="26"/>
          <w:szCs w:val="26"/>
          <w:rtl/>
        </w:rPr>
        <w:t>توجه به اینکه بخش قابل توجهی از آموزش و تعلیم دانش آموزان در مدرسه حول محور کتابهای درسی صورت می گیرد و این کتابها نقشی بیش از انتقال اطلاعات به کودکان را برعهده دارند اما متأسفاه آنچه به وضوح دیده می شود نبود تعادل در محتوای مواد درسی ست چراکه حضور زنان در عرصه های سیاسی، علمی، ورزشی و دینی در این کتابها بسیار کمتر از مردان ترسیم شده است.</w:t>
      </w:r>
    </w:p>
    <w:p w:rsidR="0038561A" w:rsidRDefault="0038561A" w:rsidP="0038561A">
      <w:pPr>
        <w:pStyle w:val="NormalWeb"/>
        <w:bidi/>
        <w:jc w:val="both"/>
        <w:rPr>
          <w:rFonts w:ascii="Tahoma" w:hAnsi="Tahoma" w:cs="B Nazanin"/>
          <w:color w:val="241801"/>
          <w:sz w:val="26"/>
          <w:szCs w:val="26"/>
        </w:rPr>
      </w:pPr>
      <w:r>
        <w:rPr>
          <w:rFonts w:ascii="Tahoma" w:hAnsi="Tahoma" w:cs="B Nazanin" w:hint="cs"/>
          <w:color w:val="241801"/>
          <w:sz w:val="26"/>
          <w:szCs w:val="26"/>
          <w:rtl/>
        </w:rPr>
        <w:t xml:space="preserve">طبق تحقیقات صورت گرفته در مجموع یک هزار و </w:t>
      </w:r>
      <w:r>
        <w:rPr>
          <w:rFonts w:ascii="Tahoma" w:hAnsi="Tahoma" w:cs="B Nazanin" w:hint="cs"/>
          <w:color w:val="241801"/>
          <w:sz w:val="26"/>
          <w:szCs w:val="26"/>
          <w:rtl/>
          <w:lang w:bidi="fa-IR"/>
        </w:rPr>
        <w:t>۷۰۰</w:t>
      </w:r>
      <w:r>
        <w:rPr>
          <w:rFonts w:ascii="Tahoma" w:hAnsi="Tahoma" w:cs="B Nazanin" w:hint="cs"/>
          <w:color w:val="241801"/>
          <w:sz w:val="26"/>
          <w:szCs w:val="26"/>
          <w:rtl/>
        </w:rPr>
        <w:t xml:space="preserve"> تصویر در کتابهای فارسی بخوانیم و بنویسیم مقاطع اول تاششم دبستان تصاویر مربوط به جنس مذکر بیشتر از تصویرهای مربوط به جنس مونث است و این موضوع با توجه به اهمیت دوران ابتدایی در نظام تربیتی ، اهمیت بازنگری و ایجاد تعادل بویژه در تصویر سازی ها را یادآوری می کند.</w:t>
      </w:r>
    </w:p>
    <w:p w:rsidR="0038561A" w:rsidRDefault="0038561A" w:rsidP="0038561A">
      <w:pPr>
        <w:pStyle w:val="NormalWeb"/>
        <w:bidi/>
        <w:jc w:val="both"/>
        <w:rPr>
          <w:rFonts w:ascii="Tahoma" w:hAnsi="Tahoma" w:cs="B Nazanin"/>
          <w:color w:val="241801"/>
          <w:sz w:val="26"/>
          <w:szCs w:val="26"/>
          <w:rtl/>
        </w:rPr>
      </w:pPr>
      <w:r>
        <w:rPr>
          <w:rFonts w:ascii="Tahoma" w:hAnsi="Tahoma" w:cs="B Nazanin" w:hint="cs"/>
          <w:color w:val="241801"/>
          <w:sz w:val="26"/>
          <w:szCs w:val="26"/>
          <w:rtl/>
        </w:rPr>
        <w:t>در واقع با توجه به اینکه دوره دبستان مقطعی ست که کودکان به تازگی از محیط خانه جدا شده ومقتضیات سنی خاصی دارند در نتیجه هنوز تجربه لازم و کافی برای قضاوت درست نداشته و همچنین استعداد فراوانی برای تاثیرپذیری دارند، نباید تنها با مذکرگرایی در کتابهای درسی ذهنیتی متفاوت با واقعیت برای او ایجاد کنیم.</w:t>
      </w:r>
    </w:p>
    <w:p w:rsidR="0038561A" w:rsidRDefault="0038561A" w:rsidP="0038561A">
      <w:pPr>
        <w:pStyle w:val="NormalWeb"/>
        <w:bidi/>
        <w:jc w:val="both"/>
        <w:rPr>
          <w:rFonts w:ascii="Tahoma" w:hAnsi="Tahoma" w:cs="B Nazanin"/>
          <w:color w:val="241801"/>
          <w:sz w:val="26"/>
          <w:szCs w:val="26"/>
          <w:rtl/>
        </w:rPr>
      </w:pPr>
      <w:r>
        <w:rPr>
          <w:rFonts w:ascii="Tahoma" w:hAnsi="Tahoma" w:cs="B Nazanin" w:hint="cs"/>
          <w:color w:val="241801"/>
          <w:sz w:val="26"/>
          <w:szCs w:val="26"/>
          <w:rtl/>
        </w:rPr>
        <w:t>یافته ها دیگر نیز نشان می دهد رابطه معکوسی بین پایه تحصیلی و تأکید تصویرها بر جنس مونث وجود دارد به گونه ای که با افزایش پایه تحصیلی استفاده از تصاویر جنس مذکر بیشتر می شود و با کمی تأمل در کتابهای درسی متوجه می شویم که زنان بیشتر در نقشهای کودکی و نوجوانی و مردان به طور عمده در نقشهای بزرگسالی به تصویر درآمده اند.</w:t>
      </w:r>
    </w:p>
    <w:p w:rsidR="0038561A" w:rsidRDefault="0038561A" w:rsidP="0038561A">
      <w:pPr>
        <w:spacing w:line="240" w:lineRule="auto"/>
        <w:rPr>
          <w:b/>
          <w:bCs/>
          <w:sz w:val="28"/>
          <w:szCs w:val="28"/>
          <w:rtl/>
        </w:rPr>
      </w:pPr>
      <w:r>
        <w:rPr>
          <w:rFonts w:hint="cs"/>
          <w:b/>
          <w:bCs/>
          <w:sz w:val="28"/>
          <w:szCs w:val="28"/>
          <w:rtl/>
        </w:rPr>
        <w:t>نتیجه پژوهش</w:t>
      </w:r>
    </w:p>
    <w:p w:rsidR="0038561A" w:rsidRDefault="0038561A" w:rsidP="0038561A">
      <w:pPr>
        <w:spacing w:line="240" w:lineRule="auto"/>
        <w:rPr>
          <w:rFonts w:ascii="Tahoma" w:hAnsi="Tahoma"/>
          <w:color w:val="241801"/>
          <w:sz w:val="26"/>
        </w:rPr>
      </w:pPr>
      <w:r>
        <w:rPr>
          <w:rFonts w:hint="cs"/>
          <w:sz w:val="26"/>
          <w:rtl/>
        </w:rPr>
        <w:t xml:space="preserve">این پژوهش مشخص می‏‌کند که نه فقط در محتوای متون مندرج در کتاب‏‌های درسی مقطع ابتدایی، بلکه در طرح‏‌ها و تصاویری که در این کتاب‏‌ها منتشر می‏‌شوند دختران و پسران امروز، که زنان و مردان فردای جامعه ایرانی خواهند بود، به گونه‌‏ای متفاوت نشان داده می‏‌شوند. مشاغل و ارزش‏‌ها و نقش‏‌هایی که برای دختران و زنان برشمرده می‏‌شوند تفاوت‏ فاحشی با مشاغل و ارزش‏‌ها و نقش‏‌های پسران دارند و این تصاویر و متون نابرابر، به‏‌جای آنکه فرصت‏‌ها و امکانات برابر پیش روی دختران و پسران در جامعه ایرانی را تداعی کنند، تصویری منفعل، کم‏تحرک و منزوی از دختران و زنان پیش ‏روی کودکان نوآموزی می‏‌گذارند که قرار است با یادگیری مهارت‏‌ها و توانایی‏‌های فکری و عملی نیازهای جامعه فردا را برآورده کنند. تقویت چنین تصویری از زنان و سهم و نقش و البته جلوه حضور آنها در فعالیت‏‌های عمومی و خصوصی، هم برای کودکان دختر و هم برای کودکان پسر مخرب و مضر است. این نگرش جنسیتی اگر در ذهن دختربچه‏‌ها ساری و جاری شود، می‏‌تواند احساس ناتوان و نالایق بودن را در آنها نهادینه کند و </w:t>
      </w:r>
      <w:r>
        <w:rPr>
          <w:rFonts w:hint="cs"/>
          <w:sz w:val="26"/>
          <w:rtl/>
        </w:rPr>
        <w:lastRenderedPageBreak/>
        <w:t>از میل به پرواز و اوج‏گیری آنها بکاهد، مجال‏‌های تجربه و مشارکت اجتماعی‌‏شان را محدود کند و زنان فردا را در جایگاه‌‏های ازپیش‌طراحی‌‏شده متوسطی که آموخته‌اند برای آنان کافی است، بنشاند. این نگرش جنسیتی اگر در نهاد پسربچه‏‌ها نیز عمق و نفوذ یابد، می‏‌تواند آنها را به‌اشتباه به امتیازهای بی‏‌اهمیت و ناموجهی که صرفا از جنسیت آنها برمی‏‌آید، دلخوش کند. پسرانی که در معرض چنین آموزش‏‌های مستقیم و غیرمستقیمی قرار می‏‌گیرند زنان و دختران را فرودست می‌‏بینند و در تعاملات فی‏مابین از موضع قدرت و سلطه با آنان مواجه می‏‌شوند. این مناسبات نه‌تنها در روابط خانوادگی و سطوح مختلف فعالیت اجتماعی و فرهنگی و ... سازنده و تعالی‏‌بخش نیست، بلکه سبب بروز اختلاف و تنش میان دو جنس خواهد شد و مسیر پویایی و شکوفایی جامعه امروز و آینده را با موانع سخت مواجه خواهد کرد</w:t>
      </w:r>
      <w:r>
        <w:rPr>
          <w:sz w:val="26"/>
        </w:rPr>
        <w:t>. </w:t>
      </w:r>
      <w:r>
        <w:rPr>
          <w:rFonts w:ascii="Tahoma" w:hAnsi="Tahoma" w:hint="cs"/>
          <w:color w:val="241801"/>
          <w:sz w:val="26"/>
          <w:rtl/>
        </w:rPr>
        <w:t>با توجه به اینکه ما در جامعه‌ای هستیم که دختران باید با تلاش بسیار زیادی، تبعیض‌های موجود را دور بزنند تا بتوانند به درجه ای از پیشرفت برسند، متأسفانه به جای این‌که تشویق شوند و مورد حمایت قرار گیرند، خواسته و ناخواسته از طریق همین کتابهای درسی اثر ناخوشایندی بر افکار کودکان پسر و حتی دختر می گذاریم واین یعنی بروز چالش ها و سدهای جدید بر سر راه این قشر از جامعه.گرچه در سالهای اخیر برنامه هایی در خصوص بررسی محتوای این کتابها طرح ریزی شده تا زمینه های اشکال تبعیض رفع گردد اما همچنان ما شاهد این نوع تبعیض در متون درسی هستیم.</w:t>
      </w:r>
    </w:p>
    <w:p w:rsidR="0038561A" w:rsidRDefault="0038561A" w:rsidP="0038561A">
      <w:pPr>
        <w:pStyle w:val="NormalWeb"/>
        <w:bidi/>
        <w:jc w:val="both"/>
        <w:rPr>
          <w:rFonts w:ascii="Tahoma" w:hAnsi="Tahoma" w:cs="B Nazanin"/>
          <w:color w:val="241801"/>
          <w:sz w:val="26"/>
          <w:szCs w:val="26"/>
          <w:rtl/>
        </w:rPr>
      </w:pPr>
      <w:r>
        <w:rPr>
          <w:rFonts w:ascii="Tahoma" w:hAnsi="Tahoma" w:cs="B Nazanin" w:hint="cs"/>
          <w:color w:val="241801"/>
          <w:sz w:val="26"/>
          <w:szCs w:val="26"/>
          <w:rtl/>
        </w:rPr>
        <w:t>به هر حال در جامعه</w:t>
      </w:r>
      <w:r>
        <w:rPr>
          <w:rFonts w:hint="cs"/>
          <w:color w:val="241801"/>
          <w:sz w:val="26"/>
          <w:szCs w:val="26"/>
          <w:rtl/>
        </w:rPr>
        <w:t> </w:t>
      </w:r>
      <w:r>
        <w:rPr>
          <w:rFonts w:ascii="Tahoma" w:hAnsi="Tahoma" w:cs="B Nazanin" w:hint="cs"/>
          <w:color w:val="241801"/>
          <w:sz w:val="26"/>
          <w:szCs w:val="26"/>
          <w:rtl/>
        </w:rPr>
        <w:t>کنونی هرچند ادعای برابری دو جنس در حقوق اجتماعی و انسانی به نحو فراگیری در حال پذیرش است، اما بین پذیرش و اجرای آن در عمل فاصله ای هرچند کوتاه موجود است و هنوز نگرش ها و ارزش های جامعه</w:t>
      </w:r>
      <w:r>
        <w:rPr>
          <w:rFonts w:hint="cs"/>
          <w:color w:val="241801"/>
          <w:sz w:val="26"/>
          <w:szCs w:val="26"/>
          <w:rtl/>
        </w:rPr>
        <w:t> </w:t>
      </w:r>
      <w:r>
        <w:rPr>
          <w:rFonts w:ascii="Tahoma" w:hAnsi="Tahoma" w:cs="B Nazanin" w:hint="cs"/>
          <w:color w:val="241801"/>
          <w:sz w:val="26"/>
          <w:szCs w:val="26"/>
          <w:rtl/>
        </w:rPr>
        <w:t>نتوانسته به خوبی آن را هضم کند واین امر در کم رنگ بودن نقش زنان و دختران در متون درسی تا حدودی مشهود است.در کتاب های درسی که اساس تعلیم و تربیت و اجتماعی شدن فرزندان جامعه را تعیین می کند، نقش زنان عمدتاً مادر و گاهی نیز معلم تعریف شده، دختران و زنان در محدوده</w:t>
      </w:r>
      <w:r>
        <w:rPr>
          <w:rFonts w:hint="cs"/>
          <w:color w:val="241801"/>
          <w:sz w:val="26"/>
          <w:szCs w:val="26"/>
          <w:rtl/>
        </w:rPr>
        <w:t> </w:t>
      </w:r>
      <w:r>
        <w:rPr>
          <w:rFonts w:ascii="Tahoma" w:hAnsi="Tahoma" w:cs="B Nazanin" w:hint="cs"/>
          <w:color w:val="241801"/>
          <w:sz w:val="26"/>
          <w:szCs w:val="26"/>
          <w:rtl/>
        </w:rPr>
        <w:t>خانه و حیاط منزل و مدرسه حرکت می کنند و این در حالی ست که پسران فعالانه در خارج از خانه مشغول فعالیت، کار، بازی و ورزش هستند!</w:t>
      </w:r>
    </w:p>
    <w:p w:rsidR="0038561A" w:rsidRDefault="0038561A" w:rsidP="0038561A">
      <w:pPr>
        <w:pStyle w:val="NormalWeb"/>
        <w:bidi/>
        <w:jc w:val="both"/>
        <w:rPr>
          <w:rFonts w:ascii="Tahoma" w:hAnsi="Tahoma" w:cs="B Nazanin"/>
          <w:color w:val="241801"/>
          <w:sz w:val="26"/>
          <w:szCs w:val="26"/>
          <w:rtl/>
        </w:rPr>
      </w:pPr>
      <w:r>
        <w:rPr>
          <w:rFonts w:ascii="Tahoma" w:hAnsi="Tahoma" w:cs="B Nazanin" w:hint="cs"/>
          <w:color w:val="241801"/>
          <w:sz w:val="26"/>
          <w:szCs w:val="26"/>
          <w:rtl/>
        </w:rPr>
        <w:t>در هر حال اگر جامعه امروز ما جامعه ای مترقی و بالغ است و اگر بر طبل عدالت اجتماعی و حقوق بشر برای تأمین حداکثر بهره مندی اعضا جامعه از امکانات رفاهی و سعادت حقیقی می کوبد، لازم است گستره این عدالت اجتماعی در متون درسی دانش آموزان نیز به چشم بخورد.</w:t>
      </w:r>
    </w:p>
    <w:p w:rsidR="0038561A" w:rsidRDefault="0038561A" w:rsidP="0038561A">
      <w:pPr>
        <w:spacing w:line="240" w:lineRule="auto"/>
        <w:rPr>
          <w:sz w:val="24"/>
          <w:szCs w:val="24"/>
          <w:rtl/>
          <w:lang w:bidi="fa-IR"/>
        </w:rPr>
      </w:pPr>
      <w:r>
        <w:rPr>
          <w:rFonts w:ascii="Tahoma" w:hAnsi="Tahoma" w:hint="cs"/>
          <w:color w:val="241801"/>
          <w:sz w:val="26"/>
          <w:rtl/>
        </w:rPr>
        <w:t>در نهایت باید یادآور شوم که هویت زنانه و مردانه نمی تواند علت تفوق و برتری باشد این همان چیزی ست که در متون اسلامی ما نیز بسیار به آن اشاره شده است، هردوی این هویتها مادام که به هویت واقعی انسانی تقرب جویند می توانندمکمل یکدیگربرای سعادت ورفاه ورستگاری نوع بشر باشند. بنابراین توجه به تمام امکانات و شرایط موجود برای ارتقا وضعیت زنان ومردان باید یکسان باشد و این چیزی است که باید بسیار در کتب درسی به آن توجه کرد.</w:t>
      </w:r>
    </w:p>
    <w:p w:rsidR="0038561A" w:rsidRDefault="0038561A" w:rsidP="0038561A">
      <w:pPr>
        <w:pStyle w:val="NormalWeb"/>
        <w:shd w:val="clear" w:color="auto" w:fill="FFFFFF"/>
        <w:spacing w:line="360" w:lineRule="atLeast"/>
        <w:jc w:val="right"/>
        <w:rPr>
          <w:rFonts w:ascii="Tahoma" w:hAnsi="Tahoma" w:cs="B Nazanin"/>
          <w:b/>
          <w:bCs/>
          <w:color w:val="000000"/>
          <w:sz w:val="28"/>
          <w:szCs w:val="28"/>
          <w:rtl/>
        </w:rPr>
      </w:pPr>
      <w:r w:rsidRPr="00102E5B">
        <w:rPr>
          <w:rFonts w:ascii="Tahoma" w:hAnsi="Tahoma" w:cs="B Nazanin" w:hint="cs"/>
          <w:b/>
          <w:bCs/>
          <w:color w:val="000000"/>
          <w:sz w:val="28"/>
          <w:szCs w:val="28"/>
          <w:rtl/>
        </w:rPr>
        <w:t>منابع</w:t>
      </w:r>
    </w:p>
    <w:p w:rsidR="0038561A" w:rsidRDefault="0038561A" w:rsidP="0038561A">
      <w:pPr>
        <w:pStyle w:val="NormalWeb"/>
        <w:shd w:val="clear" w:color="auto" w:fill="FFFFFF"/>
        <w:spacing w:line="360" w:lineRule="atLeast"/>
        <w:jc w:val="right"/>
        <w:rPr>
          <w:rFonts w:ascii="Tahoma" w:hAnsi="Tahoma" w:cs="B Nazanin"/>
          <w:color w:val="000000"/>
          <w:rtl/>
        </w:rPr>
      </w:pPr>
      <w:r w:rsidRPr="00102E5B">
        <w:rPr>
          <w:rFonts w:ascii="Tahoma" w:hAnsi="Tahoma" w:cs="B Nazanin" w:hint="cs"/>
          <w:color w:val="000000"/>
          <w:rtl/>
        </w:rPr>
        <w:t>1</w:t>
      </w:r>
      <w:r w:rsidRPr="00102E5B">
        <w:rPr>
          <w:rFonts w:ascii="Tahoma" w:hAnsi="Tahoma" w:cs="B Nazanin" w:hint="cs"/>
          <w:b/>
          <w:bCs/>
          <w:color w:val="000000"/>
          <w:rtl/>
        </w:rPr>
        <w:t>-</w:t>
      </w:r>
      <w:r>
        <w:rPr>
          <w:rFonts w:ascii="Tahoma" w:hAnsi="Tahoma" w:cs="B Nazanin" w:hint="cs"/>
          <w:b/>
          <w:bCs/>
          <w:color w:val="000000"/>
          <w:rtl/>
        </w:rPr>
        <w:t xml:space="preserve">  </w:t>
      </w:r>
      <w:r w:rsidRPr="00BF7672">
        <w:rPr>
          <w:rFonts w:ascii="Tahoma" w:hAnsi="Tahoma" w:cs="B Nazanin" w:hint="cs"/>
          <w:color w:val="000000"/>
          <w:rtl/>
        </w:rPr>
        <w:t xml:space="preserve">احمدی احمدوهمکاران،علوم تجربی ابتدایی </w:t>
      </w:r>
      <w:r w:rsidRPr="00BF7672">
        <w:rPr>
          <w:rFonts w:ascii="Tahoma" w:hAnsi="Tahoma" w:cs="B Nazanin" w:hint="cs"/>
          <w:color w:val="000000"/>
          <w:sz w:val="18"/>
          <w:szCs w:val="18"/>
          <w:rtl/>
        </w:rPr>
        <w:t>1394</w:t>
      </w:r>
      <w:r w:rsidRPr="00BF7672">
        <w:rPr>
          <w:rFonts w:ascii="Tahoma" w:hAnsi="Tahoma" w:cs="B Nazanin" w:hint="cs"/>
          <w:color w:val="000000"/>
          <w:rtl/>
        </w:rPr>
        <w:t>،سازمان</w:t>
      </w:r>
      <w:r>
        <w:rPr>
          <w:rFonts w:ascii="Tahoma" w:hAnsi="Tahoma" w:cs="B Nazanin" w:hint="cs"/>
          <w:color w:val="000000"/>
          <w:rtl/>
        </w:rPr>
        <w:t xml:space="preserve"> </w:t>
      </w:r>
      <w:r w:rsidRPr="00BF7672">
        <w:rPr>
          <w:rFonts w:ascii="Tahoma" w:hAnsi="Tahoma" w:cs="B Nazanin" w:hint="cs"/>
          <w:color w:val="000000"/>
          <w:rtl/>
        </w:rPr>
        <w:t>پژوهش وبرنامه ری</w:t>
      </w:r>
      <w:r>
        <w:rPr>
          <w:rFonts w:ascii="Tahoma" w:hAnsi="Tahoma" w:cs="B Nazanin" w:hint="cs"/>
          <w:color w:val="000000"/>
          <w:rtl/>
        </w:rPr>
        <w:t>ز</w:t>
      </w:r>
      <w:r w:rsidRPr="00BF7672">
        <w:rPr>
          <w:rFonts w:ascii="Tahoma" w:hAnsi="Tahoma" w:cs="B Nazanin" w:hint="cs"/>
          <w:color w:val="000000"/>
          <w:rtl/>
        </w:rPr>
        <w:t>ی</w:t>
      </w:r>
      <w:r>
        <w:rPr>
          <w:rFonts w:ascii="Tahoma" w:hAnsi="Tahoma" w:cs="B Nazanin" w:hint="cs"/>
          <w:color w:val="000000"/>
          <w:rtl/>
        </w:rPr>
        <w:t xml:space="preserve"> </w:t>
      </w:r>
      <w:r w:rsidRPr="00BF7672">
        <w:rPr>
          <w:rFonts w:ascii="Tahoma" w:hAnsi="Tahoma" w:cs="B Nazanin" w:hint="cs"/>
          <w:color w:val="000000"/>
          <w:rtl/>
        </w:rPr>
        <w:t>درسی</w:t>
      </w:r>
    </w:p>
    <w:p w:rsidR="0038561A" w:rsidRDefault="0038561A" w:rsidP="0038561A">
      <w:pPr>
        <w:pStyle w:val="NormalWeb"/>
        <w:shd w:val="clear" w:color="auto" w:fill="FFFFFF"/>
        <w:spacing w:line="360" w:lineRule="atLeast"/>
        <w:jc w:val="right"/>
        <w:rPr>
          <w:rFonts w:ascii="Tahoma" w:hAnsi="Tahoma" w:cs="B Nazanin"/>
          <w:color w:val="000000"/>
          <w:rtl/>
        </w:rPr>
      </w:pPr>
      <w:r>
        <w:rPr>
          <w:rFonts w:ascii="Tahoma" w:hAnsi="Tahoma" w:cs="B Nazanin" w:hint="cs"/>
          <w:color w:val="000000"/>
          <w:rtl/>
        </w:rPr>
        <w:t>2-آزادی پرویزوهمکاران،هدیه هایآسمان ابتدایی</w:t>
      </w:r>
      <w:r w:rsidRPr="00C75D67">
        <w:rPr>
          <w:rFonts w:ascii="Tahoma" w:hAnsi="Tahoma" w:cs="B Nazanin" w:hint="cs"/>
          <w:color w:val="000000"/>
          <w:sz w:val="20"/>
          <w:szCs w:val="20"/>
          <w:rtl/>
        </w:rPr>
        <w:t>1394</w:t>
      </w:r>
      <w:r>
        <w:rPr>
          <w:rFonts w:ascii="Tahoma" w:hAnsi="Tahoma" w:cs="B Nazanin" w:hint="cs"/>
          <w:color w:val="000000"/>
          <w:rtl/>
        </w:rPr>
        <w:t>،</w:t>
      </w:r>
      <w:r w:rsidRPr="00BF7672">
        <w:rPr>
          <w:rFonts w:ascii="Tahoma" w:hAnsi="Tahoma" w:cs="B Nazanin" w:hint="cs"/>
          <w:color w:val="000000"/>
          <w:rtl/>
        </w:rPr>
        <w:t xml:space="preserve"> سازمان</w:t>
      </w:r>
      <w:r>
        <w:rPr>
          <w:rFonts w:ascii="Tahoma" w:hAnsi="Tahoma" w:cs="B Nazanin" w:hint="cs"/>
          <w:color w:val="000000"/>
          <w:rtl/>
        </w:rPr>
        <w:t xml:space="preserve"> </w:t>
      </w:r>
      <w:r w:rsidRPr="00BF7672">
        <w:rPr>
          <w:rFonts w:ascii="Tahoma" w:hAnsi="Tahoma" w:cs="B Nazanin" w:hint="cs"/>
          <w:color w:val="000000"/>
          <w:rtl/>
        </w:rPr>
        <w:t>پژوهش وبرنامه ری</w:t>
      </w:r>
      <w:r>
        <w:rPr>
          <w:rFonts w:ascii="Tahoma" w:hAnsi="Tahoma" w:cs="B Nazanin" w:hint="cs"/>
          <w:color w:val="000000"/>
          <w:rtl/>
        </w:rPr>
        <w:t>ز</w:t>
      </w:r>
      <w:r w:rsidRPr="00BF7672">
        <w:rPr>
          <w:rFonts w:ascii="Tahoma" w:hAnsi="Tahoma" w:cs="B Nazanin" w:hint="cs"/>
          <w:color w:val="000000"/>
          <w:rtl/>
        </w:rPr>
        <w:t>ی</w:t>
      </w:r>
      <w:r>
        <w:rPr>
          <w:rFonts w:ascii="Tahoma" w:hAnsi="Tahoma" w:cs="B Nazanin" w:hint="cs"/>
          <w:color w:val="000000"/>
          <w:rtl/>
        </w:rPr>
        <w:t xml:space="preserve"> </w:t>
      </w:r>
      <w:r w:rsidRPr="00BF7672">
        <w:rPr>
          <w:rFonts w:ascii="Tahoma" w:hAnsi="Tahoma" w:cs="B Nazanin" w:hint="cs"/>
          <w:color w:val="000000"/>
          <w:rtl/>
        </w:rPr>
        <w:t>درسی</w:t>
      </w:r>
    </w:p>
    <w:p w:rsidR="0038561A" w:rsidRDefault="0038561A" w:rsidP="0038561A">
      <w:pPr>
        <w:pStyle w:val="NormalWeb"/>
        <w:shd w:val="clear" w:color="auto" w:fill="FFFFFF"/>
        <w:spacing w:line="360" w:lineRule="atLeast"/>
        <w:jc w:val="right"/>
        <w:rPr>
          <w:rFonts w:ascii="Tahoma" w:hAnsi="Tahoma" w:cs="B Nazanin"/>
          <w:color w:val="000000"/>
          <w:rtl/>
        </w:rPr>
      </w:pPr>
      <w:r>
        <w:rPr>
          <w:rFonts w:ascii="Tahoma" w:hAnsi="Tahoma" w:cs="B Nazanin" w:hint="cs"/>
          <w:color w:val="000000"/>
          <w:rtl/>
        </w:rPr>
        <w:lastRenderedPageBreak/>
        <w:t>3- آسیوند حسین وهمکاران،مطالعات اجتماعی ابتدایی</w:t>
      </w:r>
      <w:r w:rsidRPr="00C75D67">
        <w:rPr>
          <w:rFonts w:ascii="Tahoma" w:hAnsi="Tahoma" w:cs="B Nazanin" w:hint="cs"/>
          <w:color w:val="000000"/>
          <w:sz w:val="20"/>
          <w:szCs w:val="20"/>
          <w:rtl/>
        </w:rPr>
        <w:t>1394</w:t>
      </w:r>
      <w:r>
        <w:rPr>
          <w:rFonts w:ascii="Tahoma" w:hAnsi="Tahoma" w:cs="B Nazanin" w:hint="cs"/>
          <w:color w:val="000000"/>
          <w:rtl/>
        </w:rPr>
        <w:t>،</w:t>
      </w:r>
      <w:r w:rsidRPr="00BF7672">
        <w:rPr>
          <w:rFonts w:ascii="Tahoma" w:hAnsi="Tahoma" w:cs="B Nazanin" w:hint="cs"/>
          <w:color w:val="000000"/>
          <w:rtl/>
        </w:rPr>
        <w:t xml:space="preserve"> سازمان</w:t>
      </w:r>
      <w:r>
        <w:rPr>
          <w:rFonts w:ascii="Tahoma" w:hAnsi="Tahoma" w:cs="B Nazanin" w:hint="cs"/>
          <w:color w:val="000000"/>
          <w:rtl/>
        </w:rPr>
        <w:t xml:space="preserve"> </w:t>
      </w:r>
      <w:r w:rsidRPr="00BF7672">
        <w:rPr>
          <w:rFonts w:ascii="Tahoma" w:hAnsi="Tahoma" w:cs="B Nazanin" w:hint="cs"/>
          <w:color w:val="000000"/>
          <w:rtl/>
        </w:rPr>
        <w:t>پژوهش وبرنامه ری</w:t>
      </w:r>
      <w:r>
        <w:rPr>
          <w:rFonts w:ascii="Tahoma" w:hAnsi="Tahoma" w:cs="B Nazanin" w:hint="cs"/>
          <w:color w:val="000000"/>
          <w:rtl/>
        </w:rPr>
        <w:t>ز</w:t>
      </w:r>
      <w:r w:rsidRPr="00BF7672">
        <w:rPr>
          <w:rFonts w:ascii="Tahoma" w:hAnsi="Tahoma" w:cs="B Nazanin" w:hint="cs"/>
          <w:color w:val="000000"/>
          <w:rtl/>
        </w:rPr>
        <w:t>ی</w:t>
      </w:r>
      <w:r>
        <w:rPr>
          <w:rFonts w:ascii="Tahoma" w:hAnsi="Tahoma" w:cs="B Nazanin" w:hint="cs"/>
          <w:color w:val="000000"/>
          <w:rtl/>
        </w:rPr>
        <w:t xml:space="preserve"> </w:t>
      </w:r>
      <w:r w:rsidRPr="00BF7672">
        <w:rPr>
          <w:rFonts w:ascii="Tahoma" w:hAnsi="Tahoma" w:cs="B Nazanin" w:hint="cs"/>
          <w:color w:val="000000"/>
          <w:rtl/>
        </w:rPr>
        <w:t>درسی</w:t>
      </w:r>
    </w:p>
    <w:p w:rsidR="0038561A" w:rsidRDefault="0038561A" w:rsidP="0038561A">
      <w:pPr>
        <w:pStyle w:val="NormalWeb"/>
        <w:shd w:val="clear" w:color="auto" w:fill="FFFFFF"/>
        <w:spacing w:line="360" w:lineRule="atLeast"/>
        <w:jc w:val="right"/>
        <w:rPr>
          <w:rFonts w:ascii="Tahoma" w:hAnsi="Tahoma" w:cs="B Nazanin"/>
          <w:color w:val="000000"/>
          <w:rtl/>
        </w:rPr>
      </w:pPr>
      <w:r>
        <w:rPr>
          <w:rFonts w:ascii="Tahoma" w:hAnsi="Tahoma" w:cs="B Nazanin" w:hint="cs"/>
          <w:color w:val="000000"/>
          <w:rtl/>
        </w:rPr>
        <w:t>باهنر ناصر،کتاب معلم هدیه های آسمان،</w:t>
      </w:r>
      <w:r w:rsidRPr="00C75D67">
        <w:rPr>
          <w:rFonts w:ascii="Tahoma" w:hAnsi="Tahoma" w:cs="B Nazanin" w:hint="cs"/>
          <w:color w:val="000000"/>
          <w:rtl/>
        </w:rPr>
        <w:t xml:space="preserve"> </w:t>
      </w:r>
      <w:r w:rsidRPr="00BF7672">
        <w:rPr>
          <w:rFonts w:ascii="Tahoma" w:hAnsi="Tahoma" w:cs="B Nazanin" w:hint="cs"/>
          <w:color w:val="000000"/>
          <w:rtl/>
        </w:rPr>
        <w:t>سازمان</w:t>
      </w:r>
      <w:r>
        <w:rPr>
          <w:rFonts w:ascii="Tahoma" w:hAnsi="Tahoma" w:cs="B Nazanin" w:hint="cs"/>
          <w:color w:val="000000"/>
          <w:rtl/>
        </w:rPr>
        <w:t xml:space="preserve"> </w:t>
      </w:r>
      <w:r w:rsidRPr="00BF7672">
        <w:rPr>
          <w:rFonts w:ascii="Tahoma" w:hAnsi="Tahoma" w:cs="B Nazanin" w:hint="cs"/>
          <w:color w:val="000000"/>
          <w:rtl/>
        </w:rPr>
        <w:t>پژوهش وبرنامه ری</w:t>
      </w:r>
      <w:r>
        <w:rPr>
          <w:rFonts w:ascii="Tahoma" w:hAnsi="Tahoma" w:cs="B Nazanin" w:hint="cs"/>
          <w:color w:val="000000"/>
          <w:rtl/>
        </w:rPr>
        <w:t>ز</w:t>
      </w:r>
      <w:r w:rsidRPr="00BF7672">
        <w:rPr>
          <w:rFonts w:ascii="Tahoma" w:hAnsi="Tahoma" w:cs="B Nazanin" w:hint="cs"/>
          <w:color w:val="000000"/>
          <w:rtl/>
        </w:rPr>
        <w:t>ی</w:t>
      </w:r>
      <w:r>
        <w:rPr>
          <w:rFonts w:ascii="Tahoma" w:hAnsi="Tahoma" w:cs="B Nazanin" w:hint="cs"/>
          <w:color w:val="000000"/>
          <w:rtl/>
        </w:rPr>
        <w:t xml:space="preserve"> </w:t>
      </w:r>
      <w:r w:rsidRPr="00BF7672">
        <w:rPr>
          <w:rFonts w:ascii="Tahoma" w:hAnsi="Tahoma" w:cs="B Nazanin" w:hint="cs"/>
          <w:color w:val="000000"/>
          <w:rtl/>
        </w:rPr>
        <w:t>درسی</w:t>
      </w:r>
      <w:r>
        <w:rPr>
          <w:rFonts w:ascii="Tahoma" w:hAnsi="Tahoma" w:cs="B Nazanin" w:hint="cs"/>
          <w:color w:val="000000"/>
          <w:rtl/>
        </w:rPr>
        <w:t xml:space="preserve"> </w:t>
      </w:r>
      <w:r w:rsidRPr="00C75D67">
        <w:rPr>
          <w:rFonts w:ascii="Tahoma" w:hAnsi="Tahoma" w:cs="B Nazanin" w:hint="cs"/>
          <w:color w:val="000000"/>
          <w:sz w:val="20"/>
          <w:szCs w:val="20"/>
          <w:rtl/>
        </w:rPr>
        <w:t>1390</w:t>
      </w:r>
    </w:p>
    <w:p w:rsidR="0038561A" w:rsidRDefault="0038561A" w:rsidP="0038561A">
      <w:pPr>
        <w:pStyle w:val="NormalWeb"/>
        <w:shd w:val="clear" w:color="auto" w:fill="FFFFFF"/>
        <w:spacing w:line="360" w:lineRule="atLeast"/>
        <w:jc w:val="right"/>
        <w:rPr>
          <w:rFonts w:ascii="Tahoma" w:hAnsi="Tahoma" w:cs="B Nazanin"/>
          <w:color w:val="000000"/>
          <w:rtl/>
        </w:rPr>
      </w:pPr>
      <w:r>
        <w:rPr>
          <w:rFonts w:ascii="Tahoma" w:hAnsi="Tahoma" w:cs="B Nazanin" w:hint="cs"/>
          <w:color w:val="000000"/>
          <w:rtl/>
        </w:rPr>
        <w:t>4- داوودی خسرو وهمکاران،ریاضی ابتدایی</w:t>
      </w:r>
      <w:r w:rsidRPr="00C75D67">
        <w:rPr>
          <w:rFonts w:ascii="Tahoma" w:hAnsi="Tahoma" w:cs="B Nazanin" w:hint="cs"/>
          <w:color w:val="000000"/>
          <w:sz w:val="20"/>
          <w:szCs w:val="20"/>
          <w:rtl/>
        </w:rPr>
        <w:t>1394</w:t>
      </w:r>
      <w:r>
        <w:rPr>
          <w:rFonts w:ascii="Tahoma" w:hAnsi="Tahoma" w:cs="B Nazanin" w:hint="cs"/>
          <w:color w:val="000000"/>
          <w:rtl/>
        </w:rPr>
        <w:t>،</w:t>
      </w:r>
      <w:r w:rsidRPr="00BF7672">
        <w:rPr>
          <w:rFonts w:ascii="Tahoma" w:hAnsi="Tahoma" w:cs="B Nazanin" w:hint="cs"/>
          <w:color w:val="000000"/>
          <w:rtl/>
        </w:rPr>
        <w:t xml:space="preserve"> سازمان</w:t>
      </w:r>
      <w:r>
        <w:rPr>
          <w:rFonts w:ascii="Tahoma" w:hAnsi="Tahoma" w:cs="B Nazanin" w:hint="cs"/>
          <w:color w:val="000000"/>
          <w:rtl/>
        </w:rPr>
        <w:t xml:space="preserve"> </w:t>
      </w:r>
      <w:r w:rsidRPr="00BF7672">
        <w:rPr>
          <w:rFonts w:ascii="Tahoma" w:hAnsi="Tahoma" w:cs="B Nazanin" w:hint="cs"/>
          <w:color w:val="000000"/>
          <w:rtl/>
        </w:rPr>
        <w:t>پژوهش وبرنامه ری</w:t>
      </w:r>
      <w:r>
        <w:rPr>
          <w:rFonts w:ascii="Tahoma" w:hAnsi="Tahoma" w:cs="B Nazanin" w:hint="cs"/>
          <w:color w:val="000000"/>
          <w:rtl/>
        </w:rPr>
        <w:t>ز</w:t>
      </w:r>
      <w:r w:rsidRPr="00BF7672">
        <w:rPr>
          <w:rFonts w:ascii="Tahoma" w:hAnsi="Tahoma" w:cs="B Nazanin" w:hint="cs"/>
          <w:color w:val="000000"/>
          <w:rtl/>
        </w:rPr>
        <w:t>ی</w:t>
      </w:r>
      <w:r>
        <w:rPr>
          <w:rFonts w:ascii="Tahoma" w:hAnsi="Tahoma" w:cs="B Nazanin" w:hint="cs"/>
          <w:color w:val="000000"/>
          <w:rtl/>
        </w:rPr>
        <w:t xml:space="preserve"> </w:t>
      </w:r>
      <w:r w:rsidRPr="00BF7672">
        <w:rPr>
          <w:rFonts w:ascii="Tahoma" w:hAnsi="Tahoma" w:cs="B Nazanin" w:hint="cs"/>
          <w:color w:val="000000"/>
          <w:rtl/>
        </w:rPr>
        <w:t>درسی</w:t>
      </w:r>
    </w:p>
    <w:p w:rsidR="0038561A" w:rsidRDefault="0038561A" w:rsidP="0038561A">
      <w:pPr>
        <w:pStyle w:val="NormalWeb"/>
        <w:shd w:val="clear" w:color="auto" w:fill="FFFFFF"/>
        <w:spacing w:line="360" w:lineRule="atLeast"/>
        <w:jc w:val="right"/>
        <w:rPr>
          <w:rFonts w:ascii="Tahoma" w:hAnsi="Tahoma" w:cs="B Nazanin"/>
          <w:color w:val="000000"/>
          <w:rtl/>
        </w:rPr>
      </w:pPr>
      <w:r>
        <w:rPr>
          <w:rFonts w:ascii="Tahoma" w:hAnsi="Tahoma" w:cs="B Nazanin" w:hint="cs"/>
          <w:color w:val="000000"/>
          <w:rtl/>
        </w:rPr>
        <w:t>5- سنگری محمدرضاوهمکاران ،فارسی ابتدایی</w:t>
      </w:r>
      <w:r w:rsidRPr="00C75D67">
        <w:rPr>
          <w:rFonts w:ascii="Tahoma" w:hAnsi="Tahoma" w:cs="B Nazanin" w:hint="cs"/>
          <w:color w:val="000000"/>
          <w:sz w:val="20"/>
          <w:szCs w:val="20"/>
          <w:rtl/>
        </w:rPr>
        <w:t>1394</w:t>
      </w:r>
      <w:r>
        <w:rPr>
          <w:rFonts w:ascii="Tahoma" w:hAnsi="Tahoma" w:cs="B Nazanin" w:hint="cs"/>
          <w:color w:val="000000"/>
          <w:rtl/>
        </w:rPr>
        <w:t>،</w:t>
      </w:r>
      <w:r w:rsidRPr="00BF7672">
        <w:rPr>
          <w:rFonts w:ascii="Tahoma" w:hAnsi="Tahoma" w:cs="B Nazanin" w:hint="cs"/>
          <w:color w:val="000000"/>
          <w:rtl/>
        </w:rPr>
        <w:t xml:space="preserve"> سازمان</w:t>
      </w:r>
      <w:r>
        <w:rPr>
          <w:rFonts w:ascii="Tahoma" w:hAnsi="Tahoma" w:cs="B Nazanin" w:hint="cs"/>
          <w:color w:val="000000"/>
          <w:rtl/>
        </w:rPr>
        <w:t xml:space="preserve"> </w:t>
      </w:r>
      <w:r w:rsidRPr="00BF7672">
        <w:rPr>
          <w:rFonts w:ascii="Tahoma" w:hAnsi="Tahoma" w:cs="B Nazanin" w:hint="cs"/>
          <w:color w:val="000000"/>
          <w:rtl/>
        </w:rPr>
        <w:t>پژوهش وبرنامه ری</w:t>
      </w:r>
      <w:r>
        <w:rPr>
          <w:rFonts w:ascii="Tahoma" w:hAnsi="Tahoma" w:cs="B Nazanin" w:hint="cs"/>
          <w:color w:val="000000"/>
          <w:rtl/>
        </w:rPr>
        <w:t>ز</w:t>
      </w:r>
      <w:r w:rsidRPr="00BF7672">
        <w:rPr>
          <w:rFonts w:ascii="Tahoma" w:hAnsi="Tahoma" w:cs="B Nazanin" w:hint="cs"/>
          <w:color w:val="000000"/>
          <w:rtl/>
        </w:rPr>
        <w:t>ی</w:t>
      </w:r>
      <w:r>
        <w:rPr>
          <w:rFonts w:ascii="Tahoma" w:hAnsi="Tahoma" w:cs="B Nazanin" w:hint="cs"/>
          <w:color w:val="000000"/>
          <w:rtl/>
        </w:rPr>
        <w:t xml:space="preserve"> </w:t>
      </w:r>
      <w:r w:rsidRPr="00BF7672">
        <w:rPr>
          <w:rFonts w:ascii="Tahoma" w:hAnsi="Tahoma" w:cs="B Nazanin" w:hint="cs"/>
          <w:color w:val="000000"/>
          <w:rtl/>
        </w:rPr>
        <w:t>درسی</w:t>
      </w:r>
      <w:r>
        <w:rPr>
          <w:rFonts w:ascii="Tahoma" w:hAnsi="Tahoma" w:cs="B Nazanin" w:hint="cs"/>
          <w:color w:val="000000"/>
          <w:rtl/>
        </w:rPr>
        <w:t xml:space="preserve"> </w:t>
      </w:r>
    </w:p>
    <w:p w:rsidR="0038561A" w:rsidRDefault="0038561A" w:rsidP="0038561A">
      <w:pPr>
        <w:pStyle w:val="NormalWeb"/>
        <w:shd w:val="clear" w:color="auto" w:fill="FFFFFF"/>
        <w:spacing w:line="360" w:lineRule="atLeast"/>
        <w:jc w:val="right"/>
        <w:rPr>
          <w:rFonts w:ascii="Tahoma" w:hAnsi="Tahoma" w:cs="B Nazanin"/>
          <w:color w:val="000000"/>
          <w:rtl/>
        </w:rPr>
      </w:pPr>
      <w:r>
        <w:rPr>
          <w:rFonts w:ascii="Tahoma" w:hAnsi="Tahoma" w:cs="B Nazanin" w:hint="cs"/>
          <w:color w:val="000000"/>
          <w:rtl/>
        </w:rPr>
        <w:t>6- سنگری محمدرضاوهمکاران ،کتاب کارفارسی ابتدایی</w:t>
      </w:r>
      <w:r w:rsidRPr="00C75D67">
        <w:rPr>
          <w:rFonts w:ascii="Tahoma" w:hAnsi="Tahoma" w:cs="B Nazanin" w:hint="cs"/>
          <w:color w:val="000000"/>
          <w:sz w:val="20"/>
          <w:szCs w:val="20"/>
          <w:rtl/>
        </w:rPr>
        <w:t>1394</w:t>
      </w:r>
      <w:r>
        <w:rPr>
          <w:rFonts w:ascii="Tahoma" w:hAnsi="Tahoma" w:cs="B Nazanin" w:hint="cs"/>
          <w:color w:val="000000"/>
          <w:rtl/>
        </w:rPr>
        <w:t>،</w:t>
      </w:r>
      <w:r w:rsidRPr="00BF7672">
        <w:rPr>
          <w:rFonts w:ascii="Tahoma" w:hAnsi="Tahoma" w:cs="B Nazanin" w:hint="cs"/>
          <w:color w:val="000000"/>
          <w:rtl/>
        </w:rPr>
        <w:t xml:space="preserve"> سازمان</w:t>
      </w:r>
      <w:r>
        <w:rPr>
          <w:rFonts w:ascii="Tahoma" w:hAnsi="Tahoma" w:cs="B Nazanin" w:hint="cs"/>
          <w:color w:val="000000"/>
          <w:rtl/>
        </w:rPr>
        <w:t xml:space="preserve"> </w:t>
      </w:r>
      <w:r w:rsidRPr="00BF7672">
        <w:rPr>
          <w:rFonts w:ascii="Tahoma" w:hAnsi="Tahoma" w:cs="B Nazanin" w:hint="cs"/>
          <w:color w:val="000000"/>
          <w:rtl/>
        </w:rPr>
        <w:t>پژوهش وبرنامه ری</w:t>
      </w:r>
      <w:r>
        <w:rPr>
          <w:rFonts w:ascii="Tahoma" w:hAnsi="Tahoma" w:cs="B Nazanin" w:hint="cs"/>
          <w:color w:val="000000"/>
          <w:rtl/>
        </w:rPr>
        <w:t>ز</w:t>
      </w:r>
      <w:r w:rsidRPr="00BF7672">
        <w:rPr>
          <w:rFonts w:ascii="Tahoma" w:hAnsi="Tahoma" w:cs="B Nazanin" w:hint="cs"/>
          <w:color w:val="000000"/>
          <w:rtl/>
        </w:rPr>
        <w:t>ی</w:t>
      </w:r>
      <w:r>
        <w:rPr>
          <w:rFonts w:ascii="Tahoma" w:hAnsi="Tahoma" w:cs="B Nazanin" w:hint="cs"/>
          <w:color w:val="000000"/>
          <w:rtl/>
        </w:rPr>
        <w:t xml:space="preserve"> </w:t>
      </w:r>
      <w:r w:rsidRPr="00BF7672">
        <w:rPr>
          <w:rFonts w:ascii="Tahoma" w:hAnsi="Tahoma" w:cs="B Nazanin" w:hint="cs"/>
          <w:color w:val="000000"/>
          <w:rtl/>
        </w:rPr>
        <w:t>درسی</w:t>
      </w:r>
    </w:p>
    <w:p w:rsidR="0038561A" w:rsidRDefault="0038561A" w:rsidP="0038561A">
      <w:pPr>
        <w:pStyle w:val="NormalWeb"/>
        <w:shd w:val="clear" w:color="auto" w:fill="FFFFFF"/>
        <w:spacing w:line="360" w:lineRule="atLeast"/>
        <w:jc w:val="right"/>
        <w:rPr>
          <w:rFonts w:ascii="Tahoma" w:hAnsi="Tahoma" w:cs="B Nazanin"/>
          <w:color w:val="000000"/>
          <w:rtl/>
        </w:rPr>
      </w:pPr>
      <w:r>
        <w:rPr>
          <w:rFonts w:ascii="Tahoma" w:hAnsi="Tahoma" w:cs="B Nazanin" w:hint="cs"/>
          <w:color w:val="000000"/>
          <w:rtl/>
        </w:rPr>
        <w:t>7- محمدی مهر غلامرضا، روش تحلیل محتوا</w:t>
      </w:r>
      <w:r w:rsidRPr="00C75D67">
        <w:rPr>
          <w:rFonts w:ascii="Tahoma" w:hAnsi="Tahoma" w:cs="B Nazanin" w:hint="cs"/>
          <w:color w:val="000000"/>
          <w:sz w:val="20"/>
          <w:szCs w:val="20"/>
          <w:rtl/>
        </w:rPr>
        <w:t>1389</w:t>
      </w:r>
      <w:r>
        <w:rPr>
          <w:rFonts w:ascii="Tahoma" w:hAnsi="Tahoma" w:cs="B Nazanin" w:hint="cs"/>
          <w:color w:val="000000"/>
          <w:rtl/>
        </w:rPr>
        <w:t>،انتشارات دانش نگار</w:t>
      </w:r>
    </w:p>
    <w:p w:rsidR="0038561A" w:rsidRPr="00C75D67" w:rsidRDefault="0038561A" w:rsidP="0038561A">
      <w:pPr>
        <w:pStyle w:val="NormalWeb"/>
        <w:shd w:val="clear" w:color="auto" w:fill="FFFFFF"/>
        <w:spacing w:line="360" w:lineRule="atLeast"/>
        <w:ind w:left="360"/>
        <w:rPr>
          <w:rFonts w:asciiTheme="majorBidi" w:hAnsiTheme="majorBidi" w:cstheme="majorBidi"/>
          <w:lang w:bidi="fa-IR"/>
        </w:rPr>
      </w:pPr>
      <w:r w:rsidRPr="004B6F57">
        <w:rPr>
          <w:rFonts w:asciiTheme="majorBidi" w:hAnsiTheme="majorBidi" w:cstheme="majorBidi" w:hint="cs"/>
          <w:color w:val="000000"/>
          <w:rtl/>
        </w:rPr>
        <w:t>8</w:t>
      </w:r>
      <w:r w:rsidRPr="004B6F57">
        <w:rPr>
          <w:rFonts w:asciiTheme="majorBidi" w:hAnsiTheme="majorBidi" w:cstheme="majorBidi"/>
          <w:color w:val="000000"/>
        </w:rPr>
        <w:t xml:space="preserve">.Abercrombie, N. </w:t>
      </w:r>
      <w:proofErr w:type="gramStart"/>
      <w:r w:rsidRPr="004B6F57">
        <w:rPr>
          <w:rFonts w:asciiTheme="majorBidi" w:hAnsiTheme="majorBidi" w:cstheme="majorBidi"/>
          <w:color w:val="000000"/>
        </w:rPr>
        <w:t>and</w:t>
      </w:r>
      <w:proofErr w:type="gramEnd"/>
      <w:r w:rsidRPr="004B6F57">
        <w:rPr>
          <w:rFonts w:asciiTheme="majorBidi" w:hAnsiTheme="majorBidi" w:cstheme="majorBidi"/>
          <w:color w:val="000000"/>
        </w:rPr>
        <w:t xml:space="preserve"> al., (1994). </w:t>
      </w:r>
      <w:proofErr w:type="gramStart"/>
      <w:r w:rsidRPr="004B6F57">
        <w:rPr>
          <w:rFonts w:asciiTheme="majorBidi" w:hAnsiTheme="majorBidi" w:cstheme="majorBidi"/>
          <w:color w:val="000000"/>
        </w:rPr>
        <w:t>Dictionary of Sociology.</w:t>
      </w:r>
      <w:proofErr w:type="gramEnd"/>
      <w:r w:rsidRPr="004B6F57">
        <w:rPr>
          <w:rFonts w:asciiTheme="majorBidi" w:hAnsiTheme="majorBidi" w:cstheme="majorBidi"/>
          <w:color w:val="000000"/>
        </w:rPr>
        <w:t xml:space="preserve"> London.</w:t>
      </w:r>
      <w:r w:rsidRPr="004B6F57">
        <w:rPr>
          <w:rFonts w:asciiTheme="majorBidi" w:hAnsiTheme="majorBidi" w:cstheme="majorBidi"/>
          <w:color w:val="000000"/>
          <w:rtl/>
        </w:rPr>
        <w:t xml:space="preserve"> </w:t>
      </w:r>
      <w:r w:rsidRPr="004B6F57">
        <w:rPr>
          <w:rFonts w:asciiTheme="majorBidi" w:hAnsiTheme="majorBidi" w:cstheme="majorBidi"/>
          <w:color w:val="000000"/>
          <w:rtl/>
        </w:rPr>
        <w:br/>
      </w:r>
      <w:r w:rsidRPr="004B6F57">
        <w:rPr>
          <w:rFonts w:asciiTheme="majorBidi" w:hAnsiTheme="majorBidi" w:cstheme="majorBidi"/>
          <w:color w:val="000000"/>
        </w:rPr>
        <w:t>9.</w:t>
      </w:r>
      <w:r w:rsidRPr="004B6F57">
        <w:rPr>
          <w:rFonts w:asciiTheme="majorBidi" w:hAnsiTheme="majorBidi" w:cstheme="majorBidi"/>
          <w:color w:val="000000"/>
          <w:rtl/>
        </w:rPr>
        <w:t xml:space="preserve"> </w:t>
      </w:r>
      <w:proofErr w:type="spellStart"/>
      <w:r w:rsidRPr="004B6F57">
        <w:rPr>
          <w:rFonts w:asciiTheme="majorBidi" w:hAnsiTheme="majorBidi" w:cstheme="majorBidi"/>
          <w:color w:val="000000"/>
        </w:rPr>
        <w:t>Dictionnaire</w:t>
      </w:r>
      <w:proofErr w:type="spellEnd"/>
      <w:r w:rsidRPr="004B6F57">
        <w:rPr>
          <w:rFonts w:asciiTheme="majorBidi" w:hAnsiTheme="majorBidi" w:cstheme="majorBidi"/>
          <w:color w:val="000000"/>
        </w:rPr>
        <w:t xml:space="preserve"> de la Sociologic (1993). Paris: Edi. </w:t>
      </w:r>
      <w:proofErr w:type="spellStart"/>
      <w:proofErr w:type="gramStart"/>
      <w:r w:rsidRPr="004B6F57">
        <w:rPr>
          <w:rFonts w:asciiTheme="majorBidi" w:hAnsiTheme="majorBidi" w:cstheme="majorBidi"/>
          <w:color w:val="000000"/>
        </w:rPr>
        <w:t>Larouss</w:t>
      </w:r>
      <w:proofErr w:type="spellEnd"/>
      <w:r w:rsidRPr="004B6F57">
        <w:rPr>
          <w:rFonts w:asciiTheme="majorBidi" w:hAnsiTheme="majorBidi" w:cstheme="majorBidi"/>
          <w:color w:val="000000"/>
          <w:rtl/>
        </w:rPr>
        <w:t>.</w:t>
      </w:r>
      <w:proofErr w:type="gramEnd"/>
      <w:r w:rsidRPr="00C75D67">
        <w:rPr>
          <w:rFonts w:asciiTheme="majorBidi" w:hAnsiTheme="majorBidi" w:cstheme="majorBidi"/>
          <w:color w:val="000000"/>
          <w:sz w:val="18"/>
          <w:szCs w:val="18"/>
          <w:rtl/>
        </w:rPr>
        <w:br/>
      </w:r>
    </w:p>
    <w:p w:rsidR="0038561A" w:rsidRPr="001E6B73" w:rsidRDefault="0038561A" w:rsidP="0038561A">
      <w:pPr>
        <w:pStyle w:val="NormalWeb"/>
        <w:bidi/>
        <w:spacing w:before="15" w:beforeAutospacing="0" w:after="15" w:afterAutospacing="0"/>
        <w:ind w:left="15" w:right="15"/>
        <w:rPr>
          <w:rFonts w:ascii="Tahoma" w:hAnsi="Tahoma" w:cs="B Nazanin"/>
          <w:color w:val="333333"/>
          <w:sz w:val="32"/>
          <w:szCs w:val="32"/>
          <w:rtl/>
        </w:rPr>
      </w:pPr>
    </w:p>
    <w:p w:rsidR="0038561A" w:rsidRPr="001E6B73" w:rsidRDefault="0038561A" w:rsidP="0038561A">
      <w:pPr>
        <w:pStyle w:val="NormalWeb"/>
        <w:bidi/>
        <w:spacing w:before="15" w:beforeAutospacing="0" w:after="15" w:afterAutospacing="0"/>
        <w:ind w:right="15"/>
        <w:rPr>
          <w:rFonts w:ascii="Tahoma" w:hAnsi="Tahoma" w:cs="B Nazanin"/>
          <w:color w:val="333333"/>
          <w:sz w:val="32"/>
          <w:szCs w:val="32"/>
          <w:rtl/>
        </w:rPr>
      </w:pPr>
    </w:p>
    <w:p w:rsidR="0038561A" w:rsidRPr="00DD697D" w:rsidRDefault="0038561A" w:rsidP="0038561A">
      <w:pPr>
        <w:pStyle w:val="REF"/>
        <w:numPr>
          <w:ilvl w:val="0"/>
          <w:numId w:val="0"/>
        </w:numPr>
        <w:bidi w:val="0"/>
        <w:ind w:left="454" w:hanging="170"/>
        <w:jc w:val="left"/>
        <w:rPr>
          <w:rFonts w:cs="B Nazanin"/>
          <w:sz w:val="24"/>
          <w:szCs w:val="24"/>
        </w:rPr>
      </w:pPr>
    </w:p>
    <w:p w:rsidR="0038561A" w:rsidRPr="001E6B73" w:rsidRDefault="0038561A" w:rsidP="0038561A">
      <w:pPr>
        <w:pStyle w:val="NormalWeb"/>
        <w:bidi/>
        <w:spacing w:before="15" w:beforeAutospacing="0" w:after="15" w:afterAutospacing="0"/>
        <w:ind w:left="15" w:right="15"/>
        <w:rPr>
          <w:rFonts w:ascii="Tahoma" w:hAnsi="Tahoma" w:cs="B Nazanin"/>
          <w:color w:val="333333"/>
          <w:sz w:val="32"/>
          <w:szCs w:val="32"/>
          <w:rtl/>
        </w:rPr>
      </w:pPr>
    </w:p>
    <w:p w:rsidR="0038561A" w:rsidRPr="001E6B73" w:rsidRDefault="0038561A" w:rsidP="0038561A">
      <w:pPr>
        <w:pStyle w:val="NormalWeb"/>
        <w:bidi/>
        <w:spacing w:before="15" w:beforeAutospacing="0" w:after="15" w:afterAutospacing="0"/>
        <w:ind w:right="15"/>
        <w:rPr>
          <w:rFonts w:ascii="Tahoma" w:hAnsi="Tahoma" w:cs="B Nazanin"/>
          <w:color w:val="333333"/>
          <w:sz w:val="32"/>
          <w:szCs w:val="32"/>
          <w:rtl/>
        </w:rPr>
      </w:pPr>
    </w:p>
    <w:p w:rsidR="0038561A" w:rsidRPr="00DD697D" w:rsidRDefault="0038561A" w:rsidP="0038561A">
      <w:pPr>
        <w:pStyle w:val="REF"/>
        <w:numPr>
          <w:ilvl w:val="0"/>
          <w:numId w:val="0"/>
        </w:numPr>
        <w:bidi w:val="0"/>
        <w:ind w:left="454" w:hanging="170"/>
        <w:jc w:val="left"/>
        <w:rPr>
          <w:rFonts w:cs="B Nazanin"/>
          <w:sz w:val="24"/>
          <w:szCs w:val="24"/>
        </w:rPr>
      </w:pPr>
    </w:p>
    <w:p w:rsidR="00F936FE" w:rsidRPr="001E6B73" w:rsidRDefault="00F936FE" w:rsidP="00526D13">
      <w:pPr>
        <w:pStyle w:val="NormalWeb"/>
        <w:bidi/>
        <w:spacing w:before="15" w:beforeAutospacing="0" w:after="15" w:afterAutospacing="0"/>
        <w:ind w:left="15" w:right="15"/>
        <w:rPr>
          <w:rFonts w:ascii="Tahoma" w:hAnsi="Tahoma" w:cs="B Nazanin"/>
          <w:color w:val="333333"/>
          <w:sz w:val="32"/>
          <w:szCs w:val="32"/>
          <w:rtl/>
        </w:rPr>
      </w:pPr>
    </w:p>
    <w:p w:rsidR="00F936FE" w:rsidRPr="001E6B73" w:rsidRDefault="00F936FE" w:rsidP="00526D13">
      <w:pPr>
        <w:pStyle w:val="NormalWeb"/>
        <w:bidi/>
        <w:spacing w:before="15" w:beforeAutospacing="0" w:after="15" w:afterAutospacing="0"/>
        <w:ind w:right="15"/>
        <w:rPr>
          <w:rFonts w:ascii="Tahoma" w:hAnsi="Tahoma" w:cs="B Nazanin"/>
          <w:color w:val="333333"/>
          <w:sz w:val="32"/>
          <w:szCs w:val="32"/>
          <w:rtl/>
        </w:rPr>
      </w:pPr>
    </w:p>
    <w:p w:rsidR="00032B1F" w:rsidRPr="00DD697D" w:rsidRDefault="00032B1F" w:rsidP="00144405">
      <w:pPr>
        <w:pStyle w:val="REF"/>
        <w:numPr>
          <w:ilvl w:val="0"/>
          <w:numId w:val="0"/>
        </w:numPr>
        <w:bidi w:val="0"/>
        <w:ind w:left="454" w:hanging="170"/>
        <w:jc w:val="left"/>
        <w:rPr>
          <w:rFonts w:cs="B Nazanin"/>
          <w:sz w:val="24"/>
          <w:szCs w:val="24"/>
        </w:rPr>
      </w:pPr>
    </w:p>
    <w:sectPr w:rsidR="00032B1F" w:rsidRPr="00DD697D" w:rsidSect="007F49FE">
      <w:headerReference w:type="default" r:id="rId9"/>
      <w:footerReference w:type="even" r:id="rId10"/>
      <w:footerReference w:type="default" r:id="rId11"/>
      <w:footerReference w:type="first" r:id="rId12"/>
      <w:type w:val="continuous"/>
      <w:pgSz w:w="11907" w:h="16840" w:code="9"/>
      <w:pgMar w:top="1418" w:right="1418" w:bottom="1418" w:left="1418" w:header="397" w:footer="397" w:gutter="0"/>
      <w:cols w:space="34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BF2" w:rsidRDefault="004F4BF2">
      <w:r>
        <w:separator/>
      </w:r>
    </w:p>
  </w:endnote>
  <w:endnote w:type="continuationSeparator" w:id="0">
    <w:p w:rsidR="004F4BF2" w:rsidRDefault="004F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
    <w:altName w:val="Times New Roman"/>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ya 1 BOLD">
    <w:altName w:val="Times New Roman"/>
    <w:panose1 w:val="00000000000000000000"/>
    <w:charset w:val="B2"/>
    <w:family w:val="auto"/>
    <w:notTrueType/>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Mitra">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BB0" w:rsidRDefault="00BB4890" w:rsidP="004A5F57">
    <w:pPr>
      <w:pStyle w:val="Footer"/>
      <w:framePr w:wrap="around" w:vAnchor="text" w:hAnchor="margin" w:xAlign="center" w:y="1"/>
      <w:rPr>
        <w:rStyle w:val="PageNumber"/>
        <w:rFonts w:cs="Yagut"/>
      </w:rPr>
    </w:pPr>
    <w:r>
      <w:rPr>
        <w:rStyle w:val="PageNumber"/>
        <w:rFonts w:cs="Yagut"/>
      </w:rPr>
      <w:fldChar w:fldCharType="begin"/>
    </w:r>
    <w:r w:rsidR="00A74BB0">
      <w:rPr>
        <w:rStyle w:val="PageNumber"/>
        <w:rFonts w:cs="Yagut"/>
      </w:rPr>
      <w:instrText xml:space="preserve">PAGE  </w:instrText>
    </w:r>
    <w:r>
      <w:rPr>
        <w:rStyle w:val="PageNumber"/>
        <w:rFonts w:cs="Yagut"/>
      </w:rPr>
      <w:fldChar w:fldCharType="separate"/>
    </w:r>
    <w:r w:rsidR="00A74BB0">
      <w:rPr>
        <w:rStyle w:val="PageNumber"/>
        <w:rFonts w:cs="Yagut"/>
        <w:noProof/>
        <w:rtl/>
      </w:rPr>
      <w:t>2</w:t>
    </w:r>
    <w:r>
      <w:rPr>
        <w:rStyle w:val="PageNumber"/>
        <w:rFonts w:cs="Yagut"/>
      </w:rPr>
      <w:fldChar w:fldCharType="end"/>
    </w:r>
  </w:p>
  <w:p w:rsidR="00A74BB0" w:rsidRDefault="00A74B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98888604"/>
      <w:docPartObj>
        <w:docPartGallery w:val="Page Numbers (Bottom of Page)"/>
        <w:docPartUnique/>
      </w:docPartObj>
    </w:sdtPr>
    <w:sdtEndPr>
      <w:rPr>
        <w:noProof/>
      </w:rPr>
    </w:sdtEndPr>
    <w:sdtContent>
      <w:p w:rsidR="0038561A" w:rsidRDefault="0038561A">
        <w:pPr>
          <w:pStyle w:val="Footer"/>
        </w:pPr>
        <w:r>
          <w:fldChar w:fldCharType="begin"/>
        </w:r>
        <w:r>
          <w:instrText xml:space="preserve"> PAGE   \* MERGEFORMAT </w:instrText>
        </w:r>
        <w:r>
          <w:fldChar w:fldCharType="separate"/>
        </w:r>
        <w:r w:rsidR="00303C5F">
          <w:rPr>
            <w:noProof/>
            <w:rtl/>
          </w:rPr>
          <w:t>1</w:t>
        </w:r>
        <w:r>
          <w:rPr>
            <w:noProof/>
          </w:rPr>
          <w:fldChar w:fldCharType="end"/>
        </w:r>
      </w:p>
    </w:sdtContent>
  </w:sdt>
  <w:p w:rsidR="00552D2B" w:rsidRDefault="00552D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BB0" w:rsidRDefault="00BB4890">
    <w:pPr>
      <w:pStyle w:val="Footer"/>
      <w:jc w:val="center"/>
    </w:pPr>
    <w:r>
      <w:fldChar w:fldCharType="begin"/>
    </w:r>
    <w:r w:rsidR="00A74BB0">
      <w:instrText xml:space="preserve"> PAGE   \* MERGEFORMAT </w:instrText>
    </w:r>
    <w:r>
      <w:fldChar w:fldCharType="separate"/>
    </w:r>
    <w:r w:rsidR="00A74BB0">
      <w:rPr>
        <w:noProof/>
        <w:rtl/>
      </w:rPr>
      <w:t>1</w:t>
    </w:r>
    <w:r>
      <w:rPr>
        <w:noProof/>
      </w:rPr>
      <w:fldChar w:fldCharType="end"/>
    </w:r>
  </w:p>
  <w:p w:rsidR="00A74BB0" w:rsidRDefault="00A74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BF2" w:rsidRDefault="004F4BF2">
      <w:r>
        <w:separator/>
      </w:r>
    </w:p>
  </w:footnote>
  <w:footnote w:type="continuationSeparator" w:id="0">
    <w:p w:rsidR="004F4BF2" w:rsidRDefault="004F4BF2">
      <w:r>
        <w:continuationSeparator/>
      </w:r>
    </w:p>
  </w:footnote>
  <w:footnote w:id="1">
    <w:p w:rsidR="0038561A" w:rsidRPr="005D058C" w:rsidRDefault="0038561A" w:rsidP="0038561A">
      <w:pPr>
        <w:pStyle w:val="Authors"/>
        <w:spacing w:line="240" w:lineRule="auto"/>
        <w:jc w:val="both"/>
        <w:rPr>
          <w:sz w:val="20"/>
          <w:szCs w:val="22"/>
          <w:rtl/>
        </w:rPr>
      </w:pPr>
      <w:r w:rsidRPr="009F2391">
        <w:footnoteRef/>
      </w:r>
      <w:r>
        <w:rPr>
          <w:rFonts w:hint="cs"/>
          <w:rtl/>
        </w:rPr>
        <w:t>.</w:t>
      </w:r>
      <w:r w:rsidRPr="001A5682">
        <w:rPr>
          <w:rFonts w:hint="cs"/>
          <w:sz w:val="18"/>
          <w:szCs w:val="20"/>
          <w:rtl/>
        </w:rPr>
        <w:t>دانشجوی دکتری برنامه ریزی درسی،</w:t>
      </w:r>
      <w:r w:rsidRPr="001A5682">
        <w:rPr>
          <w:sz w:val="18"/>
          <w:szCs w:val="20"/>
          <w:rtl/>
        </w:rPr>
        <w:t xml:space="preserve">دانشگاه </w:t>
      </w:r>
      <w:r w:rsidRPr="001A5682">
        <w:rPr>
          <w:rFonts w:hint="cs"/>
          <w:sz w:val="18"/>
          <w:szCs w:val="20"/>
          <w:rtl/>
        </w:rPr>
        <w:t>آزاداسلامی لامرد</w:t>
      </w:r>
      <w:r>
        <w:rPr>
          <w:rFonts w:hint="cs"/>
          <w:rtl/>
        </w:rPr>
        <w:t>،</w:t>
      </w:r>
      <w:r w:rsidRPr="001A5682">
        <w:rPr>
          <w:sz w:val="20"/>
          <w:szCs w:val="20"/>
        </w:rPr>
        <w:t>kh</w:t>
      </w:r>
      <w:r w:rsidRPr="001A5682">
        <w:rPr>
          <w:rFonts w:asciiTheme="majorBidi" w:hAnsiTheme="majorBidi" w:cstheme="majorBidi"/>
          <w:sz w:val="20"/>
          <w:szCs w:val="20"/>
        </w:rPr>
        <w:t>alil_foroutan@yahoo.com</w:t>
      </w:r>
      <w:r w:rsidRPr="001A5682">
        <w:rPr>
          <w:rFonts w:asciiTheme="majorBidi" w:hAnsiTheme="majorBidi" w:cstheme="majorBidi"/>
          <w:sz w:val="20"/>
          <w:szCs w:val="20"/>
          <w:rtl/>
        </w:rPr>
        <w:t>(</w:t>
      </w:r>
      <w:r w:rsidRPr="005D058C">
        <w:rPr>
          <w:rFonts w:hint="cs"/>
          <w:sz w:val="20"/>
          <w:szCs w:val="22"/>
          <w:rtl/>
        </w:rPr>
        <w:t>نویسنده مسئول مکاتبات)</w:t>
      </w:r>
    </w:p>
  </w:footnote>
  <w:footnote w:id="2">
    <w:p w:rsidR="0038561A" w:rsidRDefault="0038561A" w:rsidP="0038561A">
      <w:pPr>
        <w:pStyle w:val="Authors"/>
        <w:spacing w:line="240" w:lineRule="auto"/>
        <w:jc w:val="both"/>
        <w:rPr>
          <w:rStyle w:val="Hyperlink"/>
          <w:rFonts w:hint="cs"/>
          <w:bCs/>
          <w:color w:val="000000" w:themeColor="text1"/>
          <w:sz w:val="20"/>
          <w:szCs w:val="12"/>
          <w:u w:val="none"/>
          <w:rtl/>
        </w:rPr>
      </w:pPr>
      <w:r w:rsidRPr="009F2391">
        <w:footnoteRef/>
      </w:r>
      <w:r>
        <w:rPr>
          <w:rFonts w:hint="cs"/>
          <w:rtl/>
        </w:rPr>
        <w:t>.</w:t>
      </w:r>
      <w:r w:rsidRPr="001A5682">
        <w:rPr>
          <w:rFonts w:hint="cs"/>
          <w:sz w:val="18"/>
          <w:szCs w:val="20"/>
          <w:rtl/>
        </w:rPr>
        <w:t>کارشناسی ارشدتحقیقات آموزشی،آموزش وپرورش فارس</w:t>
      </w:r>
      <w:r w:rsidRPr="001A5682">
        <w:rPr>
          <w:sz w:val="18"/>
          <w:szCs w:val="20"/>
          <w:rtl/>
        </w:rPr>
        <w:t xml:space="preserve">، </w:t>
      </w:r>
      <w:r w:rsidRPr="001A5682">
        <w:rPr>
          <w:rFonts w:hint="cs"/>
          <w:sz w:val="18"/>
          <w:szCs w:val="20"/>
          <w:rtl/>
        </w:rPr>
        <w:t>اشکنان</w:t>
      </w:r>
      <w:r>
        <w:rPr>
          <w:rFonts w:hint="cs"/>
          <w:rtl/>
        </w:rPr>
        <w:t>،</w:t>
      </w:r>
      <w:r w:rsidRPr="00F76FC1">
        <w:rPr>
          <w:rFonts w:cs="Times New Roman"/>
          <w:bCs/>
          <w:sz w:val="20"/>
          <w:szCs w:val="12"/>
          <w:rtl/>
        </w:rPr>
        <w:t xml:space="preserve">   </w:t>
      </w:r>
      <w:hyperlink r:id="rId1" w:history="1">
        <w:r w:rsidRPr="008279F9">
          <w:rPr>
            <w:rStyle w:val="Hyperlink"/>
            <w:bCs/>
            <w:color w:val="000000" w:themeColor="text1"/>
            <w:sz w:val="20"/>
            <w:szCs w:val="12"/>
            <w:u w:val="none"/>
          </w:rPr>
          <w:t>malekpourhabib@yahoo.com</w:t>
        </w:r>
      </w:hyperlink>
    </w:p>
    <w:p w:rsidR="00303C5F" w:rsidRPr="009F2391" w:rsidRDefault="00303C5F" w:rsidP="0038561A">
      <w:pPr>
        <w:pStyle w:val="Authors"/>
        <w:spacing w:line="240" w:lineRule="auto"/>
        <w:jc w:val="both"/>
      </w:pPr>
      <w:r>
        <w:rPr>
          <w:rFonts w:hint="cs"/>
          <w:rtl/>
        </w:rPr>
        <w:t>3.</w:t>
      </w:r>
      <w:r w:rsidRPr="001A5682">
        <w:rPr>
          <w:rFonts w:hint="cs"/>
          <w:rtl/>
        </w:rPr>
        <w:t>کارشناس آموزش ابتدایی،اموزش وپرورش فارس،اشکنان</w:t>
      </w:r>
      <w:r w:rsidRPr="001A5682">
        <w:rPr>
          <w:rtl/>
        </w:rPr>
        <w:t xml:space="preserve"> </w:t>
      </w:r>
      <w:r w:rsidRPr="00F76FC1">
        <w:rPr>
          <w:bCs/>
          <w:sz w:val="20"/>
        </w:rPr>
        <w:t>s.nourozi94@gmail.com</w:t>
      </w:r>
    </w:p>
  </w:footnote>
  <w:footnote w:id="3">
    <w:p w:rsidR="0038561A" w:rsidRPr="009F2391" w:rsidRDefault="00303C5F" w:rsidP="0038561A">
      <w:pPr>
        <w:pStyle w:val="Authors"/>
        <w:spacing w:line="240" w:lineRule="auto"/>
        <w:jc w:val="both"/>
      </w:pPr>
      <w:r>
        <w:rPr>
          <w:rFonts w:hint="cs"/>
          <w:rtl/>
        </w:rPr>
        <w:t>4</w:t>
      </w:r>
      <w:r w:rsidR="0038561A" w:rsidRPr="009F2391">
        <w:rPr>
          <w:rFonts w:hint="cs"/>
          <w:rtl/>
        </w:rPr>
        <w:t>.</w:t>
      </w:r>
      <w:r w:rsidR="0038561A" w:rsidRPr="009F2391">
        <w:rPr>
          <w:rtl/>
        </w:rPr>
        <w:t xml:space="preserve"> </w:t>
      </w:r>
      <w:r w:rsidR="0038561A" w:rsidRPr="001A5682">
        <w:rPr>
          <w:rFonts w:hint="cs"/>
          <w:sz w:val="18"/>
          <w:szCs w:val="20"/>
          <w:rtl/>
        </w:rPr>
        <w:t>کارشناسی ارشدتحقیقات اموزشی، آموزش وپرورش فارس</w:t>
      </w:r>
      <w:r w:rsidR="0038561A" w:rsidRPr="001A5682">
        <w:rPr>
          <w:sz w:val="18"/>
          <w:szCs w:val="20"/>
          <w:rtl/>
        </w:rPr>
        <w:t xml:space="preserve">، </w:t>
      </w:r>
      <w:r w:rsidR="0038561A" w:rsidRPr="001A5682">
        <w:rPr>
          <w:rFonts w:hint="cs"/>
          <w:sz w:val="18"/>
          <w:szCs w:val="20"/>
          <w:rtl/>
        </w:rPr>
        <w:t>اشکنان</w:t>
      </w:r>
      <w:r w:rsidR="0038561A">
        <w:rPr>
          <w:rFonts w:hint="cs"/>
          <w:rtl/>
        </w:rPr>
        <w:t>،</w:t>
      </w:r>
      <w:r w:rsidR="0038561A" w:rsidRPr="001A5682">
        <w:rPr>
          <w:sz w:val="20"/>
          <w:szCs w:val="22"/>
        </w:rPr>
        <w:t>shiva.nnn1369@gmail.com</w:t>
      </w:r>
    </w:p>
  </w:footnote>
  <w:footnote w:id="4">
    <w:p w:rsidR="0038561A" w:rsidRDefault="0038561A" w:rsidP="00303C5F">
      <w:pPr>
        <w:pStyle w:val="FootnoteText"/>
        <w:rPr>
          <w:lang w:bidi="fa-IR"/>
        </w:rPr>
      </w:pP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1112" w:type="dxa"/>
      <w:tblInd w:w="-233" w:type="dxa"/>
      <w:tblBorders>
        <w:insideH w:val="single" w:sz="4" w:space="0" w:color="auto"/>
      </w:tblBorders>
      <w:tblLayout w:type="fixed"/>
      <w:tblLook w:val="01E0" w:firstRow="1" w:lastRow="1" w:firstColumn="1" w:lastColumn="1" w:noHBand="0" w:noVBand="0"/>
    </w:tblPr>
    <w:tblGrid>
      <w:gridCol w:w="1329"/>
      <w:gridCol w:w="7003"/>
      <w:gridCol w:w="1390"/>
      <w:gridCol w:w="1390"/>
    </w:tblGrid>
    <w:tr w:rsidR="00552D2B" w:rsidRPr="004306B1" w:rsidTr="00552D2B">
      <w:trPr>
        <w:trHeight w:val="1104"/>
      </w:trPr>
      <w:tc>
        <w:tcPr>
          <w:tcW w:w="1329" w:type="dxa"/>
        </w:tcPr>
        <w:p w:rsidR="00552D2B" w:rsidRPr="004306B1" w:rsidRDefault="00552D2B" w:rsidP="00D26D88">
          <w:pPr>
            <w:pStyle w:val="Header"/>
            <w:spacing w:line="240" w:lineRule="auto"/>
            <w:jc w:val="left"/>
            <w:rPr>
              <w:szCs w:val="20"/>
              <w:rtl/>
              <w:lang w:bidi="fa-IR"/>
            </w:rPr>
          </w:pPr>
        </w:p>
      </w:tc>
      <w:tc>
        <w:tcPr>
          <w:tcW w:w="7003" w:type="dxa"/>
        </w:tcPr>
        <w:p w:rsidR="00552D2B" w:rsidRDefault="00552D2B" w:rsidP="00D26D88">
          <w:pPr>
            <w:spacing w:line="240" w:lineRule="auto"/>
            <w:jc w:val="center"/>
            <w:rPr>
              <w:b/>
              <w:bCs/>
              <w:sz w:val="24"/>
              <w:szCs w:val="24"/>
              <w:rtl/>
              <w:lang w:bidi="fa-IR"/>
            </w:rPr>
          </w:pPr>
        </w:p>
        <w:p w:rsidR="00552D2B" w:rsidRPr="007F49FE" w:rsidRDefault="00552D2B" w:rsidP="00D26D88">
          <w:pPr>
            <w:spacing w:line="240" w:lineRule="auto"/>
            <w:jc w:val="center"/>
            <w:rPr>
              <w:rFonts w:cs="B Lotus"/>
              <w:b/>
              <w:bCs/>
              <w:sz w:val="26"/>
              <w:rtl/>
              <w:lang w:bidi="fa-IR"/>
            </w:rPr>
          </w:pPr>
          <w:r w:rsidRPr="007F49FE">
            <w:rPr>
              <w:rFonts w:cs="B Lotus" w:hint="cs"/>
              <w:b/>
              <w:bCs/>
              <w:sz w:val="26"/>
              <w:rtl/>
              <w:lang w:bidi="fa-IR"/>
            </w:rPr>
            <w:t xml:space="preserve">همایش ملی جایگاه و نقش مادر </w:t>
          </w:r>
        </w:p>
        <w:p w:rsidR="00552D2B" w:rsidRPr="007F49FE" w:rsidRDefault="00552D2B" w:rsidP="007F49FE">
          <w:pPr>
            <w:spacing w:line="240" w:lineRule="auto"/>
            <w:jc w:val="center"/>
            <w:rPr>
              <w:rFonts w:cs="B Lotus"/>
              <w:b/>
              <w:bCs/>
              <w:szCs w:val="22"/>
              <w:rtl/>
              <w:lang w:bidi="fa-IR"/>
            </w:rPr>
          </w:pPr>
          <w:r w:rsidRPr="007F49FE">
            <w:rPr>
              <w:rFonts w:cs="B Lotus" w:hint="cs"/>
              <w:b/>
              <w:bCs/>
              <w:szCs w:val="22"/>
              <w:rtl/>
              <w:lang w:bidi="fa-IR"/>
            </w:rPr>
            <w:t>دانشگاه شیراز - 28 و 29 شهریور ماه 1395</w:t>
          </w:r>
        </w:p>
        <w:p w:rsidR="00552D2B" w:rsidRPr="004306B1" w:rsidRDefault="00552D2B" w:rsidP="006A0BB4">
          <w:pPr>
            <w:spacing w:line="240" w:lineRule="auto"/>
            <w:jc w:val="center"/>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r>
  </w:tbl>
  <w:p w:rsidR="00A74BB0" w:rsidRPr="0096007F" w:rsidRDefault="007F49FE" w:rsidP="0096007F">
    <w:pPr>
      <w:pStyle w:val="Header"/>
    </w:pPr>
    <w:r>
      <w:rPr>
        <w:noProof/>
      </w:rPr>
      <w:drawing>
        <wp:anchor distT="0" distB="0" distL="114300" distR="114300" simplePos="0" relativeHeight="251658240" behindDoc="0" locked="0" layoutInCell="1" allowOverlap="1" wp14:anchorId="1E19989B" wp14:editId="57002688">
          <wp:simplePos x="0" y="0"/>
          <wp:positionH relativeFrom="column">
            <wp:posOffset>-862330</wp:posOffset>
          </wp:positionH>
          <wp:positionV relativeFrom="paragraph">
            <wp:posOffset>-1175385</wp:posOffset>
          </wp:positionV>
          <wp:extent cx="1247775" cy="1433195"/>
          <wp:effectExtent l="0" t="0" r="9525" b="0"/>
          <wp:wrapNone/>
          <wp:docPr id="2" name="Picture 2" descr="http://www.mothersfoundation.ir/App_Themes/Fa/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thersfoundation.ir/App_Themes/Fa/Images/logo.jpg"/>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247775" cy="14331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BD32066" wp14:editId="2D8EBF99">
          <wp:simplePos x="0" y="0"/>
          <wp:positionH relativeFrom="column">
            <wp:posOffset>5547995</wp:posOffset>
          </wp:positionH>
          <wp:positionV relativeFrom="paragraph">
            <wp:posOffset>-1157605</wp:posOffset>
          </wp:positionV>
          <wp:extent cx="1047750" cy="1276350"/>
          <wp:effectExtent l="0" t="0" r="0" b="0"/>
          <wp:wrapNone/>
          <wp:docPr id="3" name="Picture 3" descr="http://khabar.shirazu.ac.ir/data/news/pic/shirazu_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habar.shirazu.ac.ir/data/news/pic/shirazu_496.jpg"/>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0477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tl/>
      </w:rPr>
      <mc:AlternateContent>
        <mc:Choice Requires="wps">
          <w:drawing>
            <wp:anchor distT="0" distB="0" distL="114300" distR="114300" simplePos="0" relativeHeight="251660288" behindDoc="1" locked="0" layoutInCell="1" allowOverlap="1" wp14:anchorId="5859228D" wp14:editId="6E8F707C">
              <wp:simplePos x="0" y="0"/>
              <wp:positionH relativeFrom="column">
                <wp:posOffset>-509905</wp:posOffset>
              </wp:positionH>
              <wp:positionV relativeFrom="paragraph">
                <wp:posOffset>-775335</wp:posOffset>
              </wp:positionV>
              <wp:extent cx="6696075" cy="676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696075" cy="676275"/>
                      </a:xfrm>
                      <a:prstGeom prst="rect">
                        <a:avLst/>
                      </a:prstGeom>
                      <a:solidFill>
                        <a:schemeClr val="bg1"/>
                      </a:solidFill>
                      <a:ln w="3175" cmpd="db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0F58D98D" id="Rectangle 4" o:spid="_x0000_s1026" style="position:absolute;margin-left:-40.15pt;margin-top:-61.05pt;width:527.25pt;height:53.2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" fillcolor="white [3212]" strokecolor="#243f60 [1604]" strokeweight=".25pt">
              <v:stroke linestyle="thinTh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color w:val="auto"/>
        <w:spacing w:val="0"/>
        <w:w w:val="100"/>
        <w:kern w:val="0"/>
        <w:position w:val="0"/>
        <w:sz w:val="24"/>
        <w:szCs w:val="24"/>
        <w:u w:val="none"/>
        <w:vertAlign w:val="base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color w:val="auto"/>
        <w:spacing w:val="0"/>
        <w:w w:val="100"/>
        <w:kern w:val="0"/>
        <w:position w:val="0"/>
        <w:sz w:val="22"/>
        <w:szCs w:val="22"/>
        <w:u w:val="none"/>
        <w:vertAlign w:val="baseline"/>
      </w:rPr>
    </w:lvl>
    <w:lvl w:ilvl="2">
      <w:start w:val="1"/>
      <w:numFmt w:val="decimal"/>
      <w:pStyle w:val="Heading3"/>
      <w:suff w:val="space"/>
      <w:lvlText w:val="%1-%2-%3"/>
      <w:lvlJc w:val="left"/>
      <w:pPr>
        <w:ind w:left="624" w:hanging="340"/>
      </w:pPr>
      <w:rPr>
        <w:rFonts w:cs="Times New Roman" w:hint="default"/>
      </w:rPr>
    </w:lvl>
    <w:lvl w:ilvl="3">
      <w:start w:val="1"/>
      <w:numFmt w:val="decimal"/>
      <w:lvlText w:val="%1-%2-%3-%4"/>
      <w:lvlJc w:val="left"/>
      <w:pPr>
        <w:tabs>
          <w:tab w:val="num" w:pos="0"/>
        </w:tabs>
        <w:ind w:left="2521" w:hanging="708"/>
      </w:pPr>
      <w:rPr>
        <w:rFonts w:cs="Times New Roman" w:hint="default"/>
      </w:rPr>
    </w:lvl>
    <w:lvl w:ilvl="4">
      <w:start w:val="1"/>
      <w:numFmt w:val="decimal"/>
      <w:lvlText w:val="%1-%2-%3-%4-%5"/>
      <w:lvlJc w:val="left"/>
      <w:pPr>
        <w:tabs>
          <w:tab w:val="num" w:pos="0"/>
        </w:tabs>
        <w:ind w:left="3229" w:hanging="708"/>
      </w:pPr>
      <w:rPr>
        <w:rFonts w:cs="Times New Roman" w:hint="default"/>
      </w:rPr>
    </w:lvl>
    <w:lvl w:ilvl="5">
      <w:start w:val="1"/>
      <w:numFmt w:val="decimal"/>
      <w:lvlText w:val="%1-%2-%3-%4-%5-%6"/>
      <w:lvlJc w:val="left"/>
      <w:pPr>
        <w:tabs>
          <w:tab w:val="num" w:pos="0"/>
        </w:tabs>
        <w:ind w:left="3937" w:hanging="708"/>
      </w:pPr>
      <w:rPr>
        <w:rFonts w:cs="Times New Roman" w:hint="default"/>
      </w:rPr>
    </w:lvl>
    <w:lvl w:ilvl="6">
      <w:start w:val="1"/>
      <w:numFmt w:val="decimal"/>
      <w:lvlText w:val="%1-%2-%3-%4-%5-%6-%7"/>
      <w:lvlJc w:val="left"/>
      <w:pPr>
        <w:tabs>
          <w:tab w:val="num" w:pos="0"/>
        </w:tabs>
        <w:ind w:left="4645" w:hanging="708"/>
      </w:pPr>
      <w:rPr>
        <w:rFonts w:cs="Times New Roman" w:hint="default"/>
      </w:rPr>
    </w:lvl>
    <w:lvl w:ilvl="7">
      <w:start w:val="1"/>
      <w:numFmt w:val="decimal"/>
      <w:lvlText w:val="%1-%2-%3-%4-%5-%6-%7-%8"/>
      <w:lvlJc w:val="left"/>
      <w:pPr>
        <w:tabs>
          <w:tab w:val="num" w:pos="0"/>
        </w:tabs>
        <w:ind w:left="5353" w:hanging="708"/>
      </w:pPr>
      <w:rPr>
        <w:rFonts w:cs="Times New Roman" w:hint="default"/>
      </w:rPr>
    </w:lvl>
    <w:lvl w:ilvl="8">
      <w:start w:val="1"/>
      <w:numFmt w:val="decimal"/>
      <w:lvlText w:val="%1-%2-%3-%4-%5-%6-%7-%8-%9"/>
      <w:lvlJc w:val="left"/>
      <w:pPr>
        <w:tabs>
          <w:tab w:val="num" w:pos="0"/>
        </w:tabs>
        <w:ind w:left="6061" w:hanging="708"/>
      </w:pPr>
      <w:rPr>
        <w:rFonts w:cs="Times New Roman" w:hint="default"/>
      </w:rPr>
    </w:lvl>
  </w:abstractNum>
  <w:abstractNum w:abstractNumId="1">
    <w:nsid w:val="18A65480"/>
    <w:multiLevelType w:val="singleLevel"/>
    <w:tmpl w:val="2AFEA5B4"/>
    <w:lvl w:ilvl="0">
      <w:start w:val="1"/>
      <w:numFmt w:val="upperRoman"/>
      <w:pStyle w:val="sectionhead1"/>
      <w:lvlText w:val="%1."/>
      <w:lvlJc w:val="left"/>
      <w:pPr>
        <w:tabs>
          <w:tab w:val="num" w:pos="720"/>
        </w:tabs>
        <w:ind w:left="720" w:hanging="720"/>
      </w:pPr>
      <w:rPr>
        <w:rFonts w:cs="Times New Roman" w:hint="default"/>
      </w:rPr>
    </w:lvl>
  </w:abstractNum>
  <w:abstractNum w:abstractNumId="2">
    <w:nsid w:val="1AF2695F"/>
    <w:multiLevelType w:val="hybridMultilevel"/>
    <w:tmpl w:val="FE0E0D5C"/>
    <w:lvl w:ilvl="0" w:tplc="26AA90A2">
      <w:start w:val="1"/>
      <w:numFmt w:val="decimal"/>
      <w:lvlText w:val="%1."/>
      <w:lvlJc w:val="left"/>
      <w:pPr>
        <w:tabs>
          <w:tab w:val="num" w:pos="577"/>
        </w:tabs>
        <w:ind w:left="577" w:hanging="39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nsid w:val="252B2DBD"/>
    <w:multiLevelType w:val="hybridMultilevel"/>
    <w:tmpl w:val="D8A49680"/>
    <w:lvl w:ilvl="0" w:tplc="AAB8F61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803E92"/>
    <w:multiLevelType w:val="hybridMultilevel"/>
    <w:tmpl w:val="C180CCBC"/>
    <w:lvl w:ilvl="0" w:tplc="D24AEC32">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9874E6D"/>
    <w:multiLevelType w:val="hybridMultilevel"/>
    <w:tmpl w:val="FD789C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A20694C"/>
    <w:multiLevelType w:val="hybridMultilevel"/>
    <w:tmpl w:val="479EE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9A544B"/>
    <w:multiLevelType w:val="hybridMultilevel"/>
    <w:tmpl w:val="85126920"/>
    <w:lvl w:ilvl="0" w:tplc="F126DC78">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2A17D7"/>
    <w:multiLevelType w:val="singleLevel"/>
    <w:tmpl w:val="43D80524"/>
    <w:lvl w:ilvl="0">
      <w:start w:val="1"/>
      <w:numFmt w:val="decimal"/>
      <w:lvlText w:val="%1-"/>
      <w:lvlJc w:val="left"/>
      <w:pPr>
        <w:tabs>
          <w:tab w:val="num" w:pos="360"/>
        </w:tabs>
        <w:ind w:left="360" w:hanging="360"/>
      </w:pPr>
      <w:rPr>
        <w:rFonts w:ascii="Nazanin-s" w:eastAsia="Arial Unicode MS" w:hAnsi="Nazanin-s" w:cs="Nazanin" w:hint="default"/>
        <w:b/>
        <w:bCs/>
        <w:i w:val="0"/>
        <w:iCs w:val="0"/>
        <w:color w:val="auto"/>
        <w:sz w:val="24"/>
        <w:szCs w:val="24"/>
      </w:rPr>
    </w:lvl>
  </w:abstractNum>
  <w:abstractNum w:abstractNumId="10">
    <w:nsid w:val="52CA544A"/>
    <w:multiLevelType w:val="singleLevel"/>
    <w:tmpl w:val="0F4C159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16"/>
      </w:rPr>
    </w:lvl>
  </w:abstractNum>
  <w:abstractNum w:abstractNumId="11">
    <w:nsid w:val="579960BC"/>
    <w:multiLevelType w:val="hybridMultilevel"/>
    <w:tmpl w:val="7FD8EC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44B52A7"/>
    <w:multiLevelType w:val="hybridMultilevel"/>
    <w:tmpl w:val="79EE3994"/>
    <w:lvl w:ilvl="0" w:tplc="423AFC52">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95A68B2"/>
    <w:multiLevelType w:val="multilevel"/>
    <w:tmpl w:val="0409001D"/>
    <w:styleLink w:val="Style1"/>
    <w:lvl w:ilvl="0">
      <w:start w:val="1"/>
      <w:numFmt w:val="decimalFullWidth"/>
      <w:lvlText w:val="%1)"/>
      <w:lvlJc w:val="left"/>
      <w:pPr>
        <w:tabs>
          <w:tab w:val="num" w:pos="360"/>
        </w:tabs>
        <w:ind w:left="360" w:hanging="360"/>
      </w:pPr>
      <w:rPr>
        <w:rFonts w:ascii="Nazanin" w:eastAsia="Times New Roman" w:hAnsi="Nazanin" w:cs="Nazanin"/>
        <w:sz w:val="24"/>
        <w:szCs w:val="24"/>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6B7653C8"/>
    <w:multiLevelType w:val="hybridMultilevel"/>
    <w:tmpl w:val="34027A74"/>
    <w:lvl w:ilvl="0" w:tplc="622A54D0">
      <w:start w:val="2"/>
      <w:numFmt w:val="decimal"/>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15">
    <w:nsid w:val="6D58214F"/>
    <w:multiLevelType w:val="hybridMultilevel"/>
    <w:tmpl w:val="F2EE357C"/>
    <w:lvl w:ilvl="0" w:tplc="788AB54E">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26A3008"/>
    <w:multiLevelType w:val="hybridMultilevel"/>
    <w:tmpl w:val="26E81BE6"/>
    <w:lvl w:ilvl="0" w:tplc="FFFFFFFF">
      <w:start w:val="1"/>
      <w:numFmt w:val="decimal"/>
      <w:pStyle w:val="a"/>
      <w:lvlText w:val="شکل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num>
  <w:num w:numId="2">
    <w:abstractNumId w:val="16"/>
  </w:num>
  <w:num w:numId="3">
    <w:abstractNumId w:val="10"/>
  </w:num>
  <w:num w:numId="4">
    <w:abstractNumId w:val="15"/>
  </w:num>
  <w:num w:numId="5">
    <w:abstractNumId w:val="8"/>
  </w:num>
  <w:num w:numId="6">
    <w:abstractNumId w:val="2"/>
  </w:num>
  <w:num w:numId="7">
    <w:abstractNumId w:val="14"/>
  </w:num>
  <w:num w:numId="8">
    <w:abstractNumId w:val="1"/>
  </w:num>
  <w:num w:numId="9">
    <w:abstractNumId w:val="7"/>
  </w:num>
  <w:num w:numId="10">
    <w:abstractNumId w:val="3"/>
  </w:num>
  <w:num w:numId="11">
    <w:abstractNumId w:val="12"/>
  </w:num>
  <w:num w:numId="12">
    <w:abstractNumId w:val="13"/>
  </w:num>
  <w:num w:numId="13">
    <w:abstractNumId w:val="6"/>
  </w:num>
  <w:num w:numId="14">
    <w:abstractNumId w:val="9"/>
  </w:num>
  <w:num w:numId="15">
    <w:abstractNumId w:val="11"/>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13A"/>
    <w:rsid w:val="00001108"/>
    <w:rsid w:val="00001F18"/>
    <w:rsid w:val="00002EEA"/>
    <w:rsid w:val="00004244"/>
    <w:rsid w:val="00004948"/>
    <w:rsid w:val="00010620"/>
    <w:rsid w:val="000108CE"/>
    <w:rsid w:val="00014324"/>
    <w:rsid w:val="0001446E"/>
    <w:rsid w:val="00015CDC"/>
    <w:rsid w:val="00016493"/>
    <w:rsid w:val="00017A23"/>
    <w:rsid w:val="00020959"/>
    <w:rsid w:val="000212C5"/>
    <w:rsid w:val="0002377C"/>
    <w:rsid w:val="00027196"/>
    <w:rsid w:val="00032B1F"/>
    <w:rsid w:val="00032B8B"/>
    <w:rsid w:val="000340C8"/>
    <w:rsid w:val="00037902"/>
    <w:rsid w:val="000411DD"/>
    <w:rsid w:val="000424BD"/>
    <w:rsid w:val="00043A26"/>
    <w:rsid w:val="00044215"/>
    <w:rsid w:val="00044427"/>
    <w:rsid w:val="00044A61"/>
    <w:rsid w:val="00045701"/>
    <w:rsid w:val="000459BA"/>
    <w:rsid w:val="000466E1"/>
    <w:rsid w:val="0005056B"/>
    <w:rsid w:val="0005179C"/>
    <w:rsid w:val="000517F6"/>
    <w:rsid w:val="00052344"/>
    <w:rsid w:val="00053EFE"/>
    <w:rsid w:val="00055F22"/>
    <w:rsid w:val="000567C5"/>
    <w:rsid w:val="00056997"/>
    <w:rsid w:val="00060DEC"/>
    <w:rsid w:val="00064866"/>
    <w:rsid w:val="00071829"/>
    <w:rsid w:val="00071CE0"/>
    <w:rsid w:val="000720C9"/>
    <w:rsid w:val="00072B87"/>
    <w:rsid w:val="00075273"/>
    <w:rsid w:val="00076474"/>
    <w:rsid w:val="00081A7B"/>
    <w:rsid w:val="0008204B"/>
    <w:rsid w:val="00082A09"/>
    <w:rsid w:val="0009207D"/>
    <w:rsid w:val="0009346C"/>
    <w:rsid w:val="00097AB5"/>
    <w:rsid w:val="000A274E"/>
    <w:rsid w:val="000A5336"/>
    <w:rsid w:val="000B08A8"/>
    <w:rsid w:val="000B0EC2"/>
    <w:rsid w:val="000B2986"/>
    <w:rsid w:val="000B3A26"/>
    <w:rsid w:val="000B79E1"/>
    <w:rsid w:val="000C00BB"/>
    <w:rsid w:val="000C045F"/>
    <w:rsid w:val="000C26C3"/>
    <w:rsid w:val="000C39F2"/>
    <w:rsid w:val="000C46A4"/>
    <w:rsid w:val="000C6896"/>
    <w:rsid w:val="000C7275"/>
    <w:rsid w:val="000C72D3"/>
    <w:rsid w:val="000C7AE6"/>
    <w:rsid w:val="000D1744"/>
    <w:rsid w:val="000D1E2E"/>
    <w:rsid w:val="000D291E"/>
    <w:rsid w:val="000D2FBD"/>
    <w:rsid w:val="000D3F51"/>
    <w:rsid w:val="000D4D4B"/>
    <w:rsid w:val="000D7801"/>
    <w:rsid w:val="000E12D4"/>
    <w:rsid w:val="000E2ABF"/>
    <w:rsid w:val="000E2CD5"/>
    <w:rsid w:val="000E6A4E"/>
    <w:rsid w:val="000F1234"/>
    <w:rsid w:val="000F2094"/>
    <w:rsid w:val="000F52D1"/>
    <w:rsid w:val="00100184"/>
    <w:rsid w:val="001022AF"/>
    <w:rsid w:val="001030AF"/>
    <w:rsid w:val="00106215"/>
    <w:rsid w:val="001110DA"/>
    <w:rsid w:val="00111CED"/>
    <w:rsid w:val="001171CC"/>
    <w:rsid w:val="001221C0"/>
    <w:rsid w:val="00125966"/>
    <w:rsid w:val="00131622"/>
    <w:rsid w:val="001326EA"/>
    <w:rsid w:val="0014014E"/>
    <w:rsid w:val="001402BB"/>
    <w:rsid w:val="00140A6D"/>
    <w:rsid w:val="00142C06"/>
    <w:rsid w:val="0014361A"/>
    <w:rsid w:val="00144405"/>
    <w:rsid w:val="00144EFB"/>
    <w:rsid w:val="001462D2"/>
    <w:rsid w:val="0014676B"/>
    <w:rsid w:val="00153237"/>
    <w:rsid w:val="0015349C"/>
    <w:rsid w:val="00156FA0"/>
    <w:rsid w:val="001666A9"/>
    <w:rsid w:val="00167457"/>
    <w:rsid w:val="00167888"/>
    <w:rsid w:val="00167A1E"/>
    <w:rsid w:val="0017119C"/>
    <w:rsid w:val="00171452"/>
    <w:rsid w:val="00175FF0"/>
    <w:rsid w:val="0018022B"/>
    <w:rsid w:val="001821FB"/>
    <w:rsid w:val="00182243"/>
    <w:rsid w:val="001879B9"/>
    <w:rsid w:val="00191473"/>
    <w:rsid w:val="00192C61"/>
    <w:rsid w:val="00195A8E"/>
    <w:rsid w:val="0019717D"/>
    <w:rsid w:val="001972B4"/>
    <w:rsid w:val="001A0C98"/>
    <w:rsid w:val="001A0E37"/>
    <w:rsid w:val="001A1661"/>
    <w:rsid w:val="001A3A27"/>
    <w:rsid w:val="001A3E83"/>
    <w:rsid w:val="001A477D"/>
    <w:rsid w:val="001B156B"/>
    <w:rsid w:val="001B1C27"/>
    <w:rsid w:val="001B3F29"/>
    <w:rsid w:val="001B47B1"/>
    <w:rsid w:val="001B5ECA"/>
    <w:rsid w:val="001B76E6"/>
    <w:rsid w:val="001B76EF"/>
    <w:rsid w:val="001C4F33"/>
    <w:rsid w:val="001C52C3"/>
    <w:rsid w:val="001C7716"/>
    <w:rsid w:val="001C7ADC"/>
    <w:rsid w:val="001D1E79"/>
    <w:rsid w:val="001D205F"/>
    <w:rsid w:val="001D6339"/>
    <w:rsid w:val="001E4EE8"/>
    <w:rsid w:val="001E6BC0"/>
    <w:rsid w:val="001F28A8"/>
    <w:rsid w:val="001F2CC0"/>
    <w:rsid w:val="001F37DF"/>
    <w:rsid w:val="001F571D"/>
    <w:rsid w:val="001F6620"/>
    <w:rsid w:val="001F7231"/>
    <w:rsid w:val="001F73C9"/>
    <w:rsid w:val="00201FA1"/>
    <w:rsid w:val="00203F38"/>
    <w:rsid w:val="00204574"/>
    <w:rsid w:val="00206E7B"/>
    <w:rsid w:val="00207807"/>
    <w:rsid w:val="00213BCE"/>
    <w:rsid w:val="00214007"/>
    <w:rsid w:val="00214F10"/>
    <w:rsid w:val="00216179"/>
    <w:rsid w:val="002175E7"/>
    <w:rsid w:val="00222A59"/>
    <w:rsid w:val="00222AB8"/>
    <w:rsid w:val="0022495B"/>
    <w:rsid w:val="002255EF"/>
    <w:rsid w:val="00227595"/>
    <w:rsid w:val="00230D16"/>
    <w:rsid w:val="002328A7"/>
    <w:rsid w:val="00233480"/>
    <w:rsid w:val="00234177"/>
    <w:rsid w:val="00236ED2"/>
    <w:rsid w:val="00237D66"/>
    <w:rsid w:val="002400AB"/>
    <w:rsid w:val="00244C93"/>
    <w:rsid w:val="0024510E"/>
    <w:rsid w:val="002454AF"/>
    <w:rsid w:val="0024663A"/>
    <w:rsid w:val="002535D3"/>
    <w:rsid w:val="002541C6"/>
    <w:rsid w:val="00257033"/>
    <w:rsid w:val="00261464"/>
    <w:rsid w:val="00261943"/>
    <w:rsid w:val="00262B36"/>
    <w:rsid w:val="00266136"/>
    <w:rsid w:val="00266B10"/>
    <w:rsid w:val="0027280A"/>
    <w:rsid w:val="002746D4"/>
    <w:rsid w:val="0027682B"/>
    <w:rsid w:val="0027690C"/>
    <w:rsid w:val="0027696D"/>
    <w:rsid w:val="00280874"/>
    <w:rsid w:val="0028101C"/>
    <w:rsid w:val="00284439"/>
    <w:rsid w:val="00284CED"/>
    <w:rsid w:val="00285EB0"/>
    <w:rsid w:val="00286EF6"/>
    <w:rsid w:val="00290C9D"/>
    <w:rsid w:val="00295808"/>
    <w:rsid w:val="0029688B"/>
    <w:rsid w:val="002A2D41"/>
    <w:rsid w:val="002A3985"/>
    <w:rsid w:val="002A52FA"/>
    <w:rsid w:val="002A6091"/>
    <w:rsid w:val="002B1FCE"/>
    <w:rsid w:val="002B2C36"/>
    <w:rsid w:val="002B2D75"/>
    <w:rsid w:val="002B36A8"/>
    <w:rsid w:val="002B6CC1"/>
    <w:rsid w:val="002B7F97"/>
    <w:rsid w:val="002C0B1A"/>
    <w:rsid w:val="002D46E8"/>
    <w:rsid w:val="002D5068"/>
    <w:rsid w:val="002D7664"/>
    <w:rsid w:val="002E0429"/>
    <w:rsid w:val="002E2020"/>
    <w:rsid w:val="002E417A"/>
    <w:rsid w:val="002E441A"/>
    <w:rsid w:val="002E5396"/>
    <w:rsid w:val="002E5EDE"/>
    <w:rsid w:val="002E62EC"/>
    <w:rsid w:val="00301DFC"/>
    <w:rsid w:val="00301E59"/>
    <w:rsid w:val="00303C5F"/>
    <w:rsid w:val="00304471"/>
    <w:rsid w:val="00304C6E"/>
    <w:rsid w:val="00305950"/>
    <w:rsid w:val="00306022"/>
    <w:rsid w:val="003079EF"/>
    <w:rsid w:val="0031109D"/>
    <w:rsid w:val="00312FCF"/>
    <w:rsid w:val="003130FF"/>
    <w:rsid w:val="003142DA"/>
    <w:rsid w:val="00314723"/>
    <w:rsid w:val="003207CC"/>
    <w:rsid w:val="00321460"/>
    <w:rsid w:val="00321A64"/>
    <w:rsid w:val="0032393E"/>
    <w:rsid w:val="00324239"/>
    <w:rsid w:val="00325618"/>
    <w:rsid w:val="003262EC"/>
    <w:rsid w:val="0032750B"/>
    <w:rsid w:val="003312ED"/>
    <w:rsid w:val="00332492"/>
    <w:rsid w:val="00332EBE"/>
    <w:rsid w:val="00332F01"/>
    <w:rsid w:val="00335160"/>
    <w:rsid w:val="00336248"/>
    <w:rsid w:val="003362EF"/>
    <w:rsid w:val="00340FB7"/>
    <w:rsid w:val="003426ED"/>
    <w:rsid w:val="00343882"/>
    <w:rsid w:val="00346E09"/>
    <w:rsid w:val="0034743E"/>
    <w:rsid w:val="00351B12"/>
    <w:rsid w:val="00351BF4"/>
    <w:rsid w:val="0035314D"/>
    <w:rsid w:val="00355743"/>
    <w:rsid w:val="00355B8B"/>
    <w:rsid w:val="00355E8A"/>
    <w:rsid w:val="00356BE0"/>
    <w:rsid w:val="003578F2"/>
    <w:rsid w:val="00364410"/>
    <w:rsid w:val="0036442A"/>
    <w:rsid w:val="003645D2"/>
    <w:rsid w:val="00364D67"/>
    <w:rsid w:val="00366F16"/>
    <w:rsid w:val="00373E9C"/>
    <w:rsid w:val="003750D1"/>
    <w:rsid w:val="00376B60"/>
    <w:rsid w:val="00376FA5"/>
    <w:rsid w:val="00380DD9"/>
    <w:rsid w:val="00384080"/>
    <w:rsid w:val="0038561A"/>
    <w:rsid w:val="00385D57"/>
    <w:rsid w:val="00387443"/>
    <w:rsid w:val="003911A2"/>
    <w:rsid w:val="003924B3"/>
    <w:rsid w:val="003962A2"/>
    <w:rsid w:val="00397BC0"/>
    <w:rsid w:val="003A6003"/>
    <w:rsid w:val="003A69ED"/>
    <w:rsid w:val="003A6B18"/>
    <w:rsid w:val="003A6ED9"/>
    <w:rsid w:val="003B226C"/>
    <w:rsid w:val="003B3A58"/>
    <w:rsid w:val="003B414C"/>
    <w:rsid w:val="003B6CD1"/>
    <w:rsid w:val="003C558C"/>
    <w:rsid w:val="003C5F7D"/>
    <w:rsid w:val="003D32D6"/>
    <w:rsid w:val="003D36C8"/>
    <w:rsid w:val="003D5D93"/>
    <w:rsid w:val="003D7626"/>
    <w:rsid w:val="003E3BB5"/>
    <w:rsid w:val="003E42E4"/>
    <w:rsid w:val="003F21A7"/>
    <w:rsid w:val="003F746B"/>
    <w:rsid w:val="003F7979"/>
    <w:rsid w:val="004023C0"/>
    <w:rsid w:val="004147A5"/>
    <w:rsid w:val="004152C8"/>
    <w:rsid w:val="00415AD6"/>
    <w:rsid w:val="00415DE7"/>
    <w:rsid w:val="00420FD1"/>
    <w:rsid w:val="0042199B"/>
    <w:rsid w:val="0042313A"/>
    <w:rsid w:val="004239BD"/>
    <w:rsid w:val="004239F5"/>
    <w:rsid w:val="0042546D"/>
    <w:rsid w:val="004279FD"/>
    <w:rsid w:val="004306B1"/>
    <w:rsid w:val="00430BD6"/>
    <w:rsid w:val="0043245E"/>
    <w:rsid w:val="0043296B"/>
    <w:rsid w:val="00433579"/>
    <w:rsid w:val="004343B3"/>
    <w:rsid w:val="00435FAE"/>
    <w:rsid w:val="004404D0"/>
    <w:rsid w:val="00446525"/>
    <w:rsid w:val="00450CFA"/>
    <w:rsid w:val="004519FE"/>
    <w:rsid w:val="004544FE"/>
    <w:rsid w:val="0046098C"/>
    <w:rsid w:val="0046107B"/>
    <w:rsid w:val="00464FAE"/>
    <w:rsid w:val="00466516"/>
    <w:rsid w:val="00466D4B"/>
    <w:rsid w:val="00466E3A"/>
    <w:rsid w:val="00467A31"/>
    <w:rsid w:val="004735A6"/>
    <w:rsid w:val="00475B1F"/>
    <w:rsid w:val="00480CDE"/>
    <w:rsid w:val="0048134D"/>
    <w:rsid w:val="00481B7B"/>
    <w:rsid w:val="00483A32"/>
    <w:rsid w:val="004919A6"/>
    <w:rsid w:val="00495604"/>
    <w:rsid w:val="004965A7"/>
    <w:rsid w:val="004976B5"/>
    <w:rsid w:val="004A0783"/>
    <w:rsid w:val="004A09B6"/>
    <w:rsid w:val="004A358A"/>
    <w:rsid w:val="004A4493"/>
    <w:rsid w:val="004A5F57"/>
    <w:rsid w:val="004B19D5"/>
    <w:rsid w:val="004B2586"/>
    <w:rsid w:val="004B635F"/>
    <w:rsid w:val="004B65EA"/>
    <w:rsid w:val="004B7CB1"/>
    <w:rsid w:val="004C44A4"/>
    <w:rsid w:val="004C4814"/>
    <w:rsid w:val="004C602E"/>
    <w:rsid w:val="004D526D"/>
    <w:rsid w:val="004D57A5"/>
    <w:rsid w:val="004D5DDC"/>
    <w:rsid w:val="004D672F"/>
    <w:rsid w:val="004E0E52"/>
    <w:rsid w:val="004E1BE5"/>
    <w:rsid w:val="004E3E9E"/>
    <w:rsid w:val="004E44B3"/>
    <w:rsid w:val="004E5868"/>
    <w:rsid w:val="004F006B"/>
    <w:rsid w:val="004F1FCD"/>
    <w:rsid w:val="004F3267"/>
    <w:rsid w:val="004F4BF2"/>
    <w:rsid w:val="004F5F19"/>
    <w:rsid w:val="004F65D2"/>
    <w:rsid w:val="00503500"/>
    <w:rsid w:val="00503F67"/>
    <w:rsid w:val="005055BF"/>
    <w:rsid w:val="005104F0"/>
    <w:rsid w:val="00510D1A"/>
    <w:rsid w:val="00514B3A"/>
    <w:rsid w:val="0051797A"/>
    <w:rsid w:val="00523FD5"/>
    <w:rsid w:val="00526D13"/>
    <w:rsid w:val="0053212E"/>
    <w:rsid w:val="00533370"/>
    <w:rsid w:val="0053382E"/>
    <w:rsid w:val="0053487A"/>
    <w:rsid w:val="0053487F"/>
    <w:rsid w:val="005349D0"/>
    <w:rsid w:val="00534EE7"/>
    <w:rsid w:val="0053555F"/>
    <w:rsid w:val="005360D8"/>
    <w:rsid w:val="00543876"/>
    <w:rsid w:val="005439EC"/>
    <w:rsid w:val="00543C22"/>
    <w:rsid w:val="0054713E"/>
    <w:rsid w:val="00547C8D"/>
    <w:rsid w:val="00552D2B"/>
    <w:rsid w:val="00554022"/>
    <w:rsid w:val="00560640"/>
    <w:rsid w:val="00562F58"/>
    <w:rsid w:val="005631E7"/>
    <w:rsid w:val="0056466F"/>
    <w:rsid w:val="00567DAB"/>
    <w:rsid w:val="0057007A"/>
    <w:rsid w:val="00572C30"/>
    <w:rsid w:val="00573E0F"/>
    <w:rsid w:val="00573E9D"/>
    <w:rsid w:val="005755BF"/>
    <w:rsid w:val="00575EBE"/>
    <w:rsid w:val="00580939"/>
    <w:rsid w:val="005820BD"/>
    <w:rsid w:val="00584A71"/>
    <w:rsid w:val="00584CB3"/>
    <w:rsid w:val="005854B0"/>
    <w:rsid w:val="005854E6"/>
    <w:rsid w:val="0058552D"/>
    <w:rsid w:val="00591AB7"/>
    <w:rsid w:val="005A22F5"/>
    <w:rsid w:val="005A25CA"/>
    <w:rsid w:val="005A6E88"/>
    <w:rsid w:val="005A794D"/>
    <w:rsid w:val="005B2845"/>
    <w:rsid w:val="005B28E6"/>
    <w:rsid w:val="005B3103"/>
    <w:rsid w:val="005C0C76"/>
    <w:rsid w:val="005C1B3F"/>
    <w:rsid w:val="005C1C11"/>
    <w:rsid w:val="005C200E"/>
    <w:rsid w:val="005C2F68"/>
    <w:rsid w:val="005C7255"/>
    <w:rsid w:val="005D27EB"/>
    <w:rsid w:val="005D2832"/>
    <w:rsid w:val="005D3D3B"/>
    <w:rsid w:val="005D4F02"/>
    <w:rsid w:val="005D5772"/>
    <w:rsid w:val="005D76DF"/>
    <w:rsid w:val="005E0A77"/>
    <w:rsid w:val="005E41AD"/>
    <w:rsid w:val="005E5C4C"/>
    <w:rsid w:val="005F15D8"/>
    <w:rsid w:val="005F441D"/>
    <w:rsid w:val="005F7080"/>
    <w:rsid w:val="005F72C8"/>
    <w:rsid w:val="0060024D"/>
    <w:rsid w:val="00601784"/>
    <w:rsid w:val="00603739"/>
    <w:rsid w:val="00614440"/>
    <w:rsid w:val="00622749"/>
    <w:rsid w:val="00623FAC"/>
    <w:rsid w:val="00626E18"/>
    <w:rsid w:val="006274AD"/>
    <w:rsid w:val="00634303"/>
    <w:rsid w:val="0063556A"/>
    <w:rsid w:val="006367C4"/>
    <w:rsid w:val="00636B2E"/>
    <w:rsid w:val="00636E67"/>
    <w:rsid w:val="00644D93"/>
    <w:rsid w:val="00650F3D"/>
    <w:rsid w:val="00653C2E"/>
    <w:rsid w:val="006540F5"/>
    <w:rsid w:val="0065496E"/>
    <w:rsid w:val="00657FAE"/>
    <w:rsid w:val="00662422"/>
    <w:rsid w:val="0066267C"/>
    <w:rsid w:val="0066587A"/>
    <w:rsid w:val="006678F6"/>
    <w:rsid w:val="006679A9"/>
    <w:rsid w:val="00671263"/>
    <w:rsid w:val="00672D8D"/>
    <w:rsid w:val="006751DD"/>
    <w:rsid w:val="006757CC"/>
    <w:rsid w:val="00676AF2"/>
    <w:rsid w:val="00680423"/>
    <w:rsid w:val="00683BC0"/>
    <w:rsid w:val="00684400"/>
    <w:rsid w:val="00685B6A"/>
    <w:rsid w:val="00685D93"/>
    <w:rsid w:val="0068745D"/>
    <w:rsid w:val="00695F6C"/>
    <w:rsid w:val="00696CCF"/>
    <w:rsid w:val="006A0BB4"/>
    <w:rsid w:val="006A19F8"/>
    <w:rsid w:val="006A3DF4"/>
    <w:rsid w:val="006A4BD5"/>
    <w:rsid w:val="006A684F"/>
    <w:rsid w:val="006B0EDC"/>
    <w:rsid w:val="006B4383"/>
    <w:rsid w:val="006B606F"/>
    <w:rsid w:val="006C100E"/>
    <w:rsid w:val="006C332B"/>
    <w:rsid w:val="006C41C4"/>
    <w:rsid w:val="006C7EFF"/>
    <w:rsid w:val="006D0619"/>
    <w:rsid w:val="006D15E9"/>
    <w:rsid w:val="006E1065"/>
    <w:rsid w:val="006F06D1"/>
    <w:rsid w:val="006F49C5"/>
    <w:rsid w:val="006F5670"/>
    <w:rsid w:val="00700A2A"/>
    <w:rsid w:val="007010B1"/>
    <w:rsid w:val="007021E7"/>
    <w:rsid w:val="00703961"/>
    <w:rsid w:val="00706C81"/>
    <w:rsid w:val="00706E0D"/>
    <w:rsid w:val="007078BB"/>
    <w:rsid w:val="00714E32"/>
    <w:rsid w:val="0071634E"/>
    <w:rsid w:val="007171F5"/>
    <w:rsid w:val="00720FC3"/>
    <w:rsid w:val="00721EFC"/>
    <w:rsid w:val="00722884"/>
    <w:rsid w:val="00725993"/>
    <w:rsid w:val="00726062"/>
    <w:rsid w:val="0072737E"/>
    <w:rsid w:val="007306FF"/>
    <w:rsid w:val="007309B4"/>
    <w:rsid w:val="007311D4"/>
    <w:rsid w:val="00732CBF"/>
    <w:rsid w:val="00733956"/>
    <w:rsid w:val="00733B6E"/>
    <w:rsid w:val="007359CA"/>
    <w:rsid w:val="00736028"/>
    <w:rsid w:val="00737437"/>
    <w:rsid w:val="00742D53"/>
    <w:rsid w:val="00742F9C"/>
    <w:rsid w:val="00745681"/>
    <w:rsid w:val="007500E7"/>
    <w:rsid w:val="00754660"/>
    <w:rsid w:val="00755A58"/>
    <w:rsid w:val="00760E93"/>
    <w:rsid w:val="00763022"/>
    <w:rsid w:val="007672AC"/>
    <w:rsid w:val="00772126"/>
    <w:rsid w:val="00773AFD"/>
    <w:rsid w:val="00774E87"/>
    <w:rsid w:val="00780415"/>
    <w:rsid w:val="007812AB"/>
    <w:rsid w:val="00783CB3"/>
    <w:rsid w:val="00783D59"/>
    <w:rsid w:val="00784877"/>
    <w:rsid w:val="007867CA"/>
    <w:rsid w:val="00791A70"/>
    <w:rsid w:val="00792A4B"/>
    <w:rsid w:val="007931EC"/>
    <w:rsid w:val="00797561"/>
    <w:rsid w:val="007A3786"/>
    <w:rsid w:val="007A6360"/>
    <w:rsid w:val="007A70BD"/>
    <w:rsid w:val="007A7F96"/>
    <w:rsid w:val="007B4577"/>
    <w:rsid w:val="007C11CC"/>
    <w:rsid w:val="007C56A5"/>
    <w:rsid w:val="007C6690"/>
    <w:rsid w:val="007C6B37"/>
    <w:rsid w:val="007D254F"/>
    <w:rsid w:val="007D411D"/>
    <w:rsid w:val="007D5659"/>
    <w:rsid w:val="007D61A6"/>
    <w:rsid w:val="007D6A3F"/>
    <w:rsid w:val="007E5D04"/>
    <w:rsid w:val="007E6D22"/>
    <w:rsid w:val="007E6EED"/>
    <w:rsid w:val="007F272F"/>
    <w:rsid w:val="007F49FE"/>
    <w:rsid w:val="007F56B9"/>
    <w:rsid w:val="007F6BBD"/>
    <w:rsid w:val="007F7882"/>
    <w:rsid w:val="0080721F"/>
    <w:rsid w:val="00813357"/>
    <w:rsid w:val="008140D6"/>
    <w:rsid w:val="00820CDC"/>
    <w:rsid w:val="00823F95"/>
    <w:rsid w:val="00825473"/>
    <w:rsid w:val="0082721F"/>
    <w:rsid w:val="008275DB"/>
    <w:rsid w:val="0083132A"/>
    <w:rsid w:val="00833542"/>
    <w:rsid w:val="008345A9"/>
    <w:rsid w:val="0084138C"/>
    <w:rsid w:val="00841896"/>
    <w:rsid w:val="00841BF2"/>
    <w:rsid w:val="008436CC"/>
    <w:rsid w:val="00844AF8"/>
    <w:rsid w:val="0084667F"/>
    <w:rsid w:val="008468FB"/>
    <w:rsid w:val="00850CD5"/>
    <w:rsid w:val="008520D1"/>
    <w:rsid w:val="00854DED"/>
    <w:rsid w:val="00855188"/>
    <w:rsid w:val="00856703"/>
    <w:rsid w:val="00857881"/>
    <w:rsid w:val="00862355"/>
    <w:rsid w:val="00862A1E"/>
    <w:rsid w:val="008668C7"/>
    <w:rsid w:val="00867EAA"/>
    <w:rsid w:val="00872007"/>
    <w:rsid w:val="0087494D"/>
    <w:rsid w:val="00876485"/>
    <w:rsid w:val="00877C9E"/>
    <w:rsid w:val="00882940"/>
    <w:rsid w:val="00883519"/>
    <w:rsid w:val="00887F48"/>
    <w:rsid w:val="00887FAA"/>
    <w:rsid w:val="008934BE"/>
    <w:rsid w:val="00894024"/>
    <w:rsid w:val="00894AC5"/>
    <w:rsid w:val="00896497"/>
    <w:rsid w:val="00896BAA"/>
    <w:rsid w:val="00897913"/>
    <w:rsid w:val="00897B15"/>
    <w:rsid w:val="008A16DD"/>
    <w:rsid w:val="008A3853"/>
    <w:rsid w:val="008A6919"/>
    <w:rsid w:val="008A6AFB"/>
    <w:rsid w:val="008A70BE"/>
    <w:rsid w:val="008B08BC"/>
    <w:rsid w:val="008B0A26"/>
    <w:rsid w:val="008B107F"/>
    <w:rsid w:val="008B3C36"/>
    <w:rsid w:val="008B430C"/>
    <w:rsid w:val="008B4450"/>
    <w:rsid w:val="008B4B09"/>
    <w:rsid w:val="008B5DB8"/>
    <w:rsid w:val="008B5E9B"/>
    <w:rsid w:val="008C20DD"/>
    <w:rsid w:val="008C3AAE"/>
    <w:rsid w:val="008C3C8D"/>
    <w:rsid w:val="008C3EA0"/>
    <w:rsid w:val="008C6A87"/>
    <w:rsid w:val="008C718A"/>
    <w:rsid w:val="008C7F75"/>
    <w:rsid w:val="008D2EF6"/>
    <w:rsid w:val="008D50A4"/>
    <w:rsid w:val="008D5426"/>
    <w:rsid w:val="008D59F7"/>
    <w:rsid w:val="008D60E1"/>
    <w:rsid w:val="008E14E9"/>
    <w:rsid w:val="008E235F"/>
    <w:rsid w:val="008E5410"/>
    <w:rsid w:val="008E5C5D"/>
    <w:rsid w:val="008F0A15"/>
    <w:rsid w:val="008F2165"/>
    <w:rsid w:val="008F4277"/>
    <w:rsid w:val="008F4ACC"/>
    <w:rsid w:val="008F4D27"/>
    <w:rsid w:val="008F5ECF"/>
    <w:rsid w:val="008F7682"/>
    <w:rsid w:val="009010FE"/>
    <w:rsid w:val="009018CF"/>
    <w:rsid w:val="00914DE1"/>
    <w:rsid w:val="00915388"/>
    <w:rsid w:val="00916D81"/>
    <w:rsid w:val="00921F30"/>
    <w:rsid w:val="00923D11"/>
    <w:rsid w:val="00925598"/>
    <w:rsid w:val="00925DE1"/>
    <w:rsid w:val="0092700A"/>
    <w:rsid w:val="009363F8"/>
    <w:rsid w:val="00941B67"/>
    <w:rsid w:val="00942640"/>
    <w:rsid w:val="0094297F"/>
    <w:rsid w:val="009439B7"/>
    <w:rsid w:val="00943AA4"/>
    <w:rsid w:val="00950284"/>
    <w:rsid w:val="009525E9"/>
    <w:rsid w:val="00952837"/>
    <w:rsid w:val="00954EBD"/>
    <w:rsid w:val="00956BE7"/>
    <w:rsid w:val="0096007F"/>
    <w:rsid w:val="009616D2"/>
    <w:rsid w:val="00962FE7"/>
    <w:rsid w:val="00963A51"/>
    <w:rsid w:val="00964711"/>
    <w:rsid w:val="009679F7"/>
    <w:rsid w:val="00971870"/>
    <w:rsid w:val="00974E74"/>
    <w:rsid w:val="009774F1"/>
    <w:rsid w:val="00980726"/>
    <w:rsid w:val="009809E5"/>
    <w:rsid w:val="0098157E"/>
    <w:rsid w:val="00982469"/>
    <w:rsid w:val="00982C84"/>
    <w:rsid w:val="00983428"/>
    <w:rsid w:val="009843F6"/>
    <w:rsid w:val="0098520D"/>
    <w:rsid w:val="00986D68"/>
    <w:rsid w:val="00987426"/>
    <w:rsid w:val="009901EC"/>
    <w:rsid w:val="009912E8"/>
    <w:rsid w:val="00991A86"/>
    <w:rsid w:val="009931AA"/>
    <w:rsid w:val="00994E7D"/>
    <w:rsid w:val="00996F67"/>
    <w:rsid w:val="009A2481"/>
    <w:rsid w:val="009A6315"/>
    <w:rsid w:val="009A6C51"/>
    <w:rsid w:val="009A7E2A"/>
    <w:rsid w:val="009B0C6A"/>
    <w:rsid w:val="009B1254"/>
    <w:rsid w:val="009B1BAE"/>
    <w:rsid w:val="009B266D"/>
    <w:rsid w:val="009B381E"/>
    <w:rsid w:val="009B4917"/>
    <w:rsid w:val="009B4B22"/>
    <w:rsid w:val="009B4DD8"/>
    <w:rsid w:val="009B5DD4"/>
    <w:rsid w:val="009C302E"/>
    <w:rsid w:val="009C5204"/>
    <w:rsid w:val="009C5E49"/>
    <w:rsid w:val="009C6318"/>
    <w:rsid w:val="009C6665"/>
    <w:rsid w:val="009C7734"/>
    <w:rsid w:val="009D0642"/>
    <w:rsid w:val="009D0AA4"/>
    <w:rsid w:val="009D3BBA"/>
    <w:rsid w:val="009D7959"/>
    <w:rsid w:val="009E359B"/>
    <w:rsid w:val="009E40C9"/>
    <w:rsid w:val="009E50E7"/>
    <w:rsid w:val="009E62EE"/>
    <w:rsid w:val="009E6E42"/>
    <w:rsid w:val="009F2391"/>
    <w:rsid w:val="009F2443"/>
    <w:rsid w:val="009F2995"/>
    <w:rsid w:val="009F316D"/>
    <w:rsid w:val="009F7993"/>
    <w:rsid w:val="009F7B74"/>
    <w:rsid w:val="00A013BC"/>
    <w:rsid w:val="00A0421C"/>
    <w:rsid w:val="00A049DD"/>
    <w:rsid w:val="00A05B0E"/>
    <w:rsid w:val="00A06A04"/>
    <w:rsid w:val="00A07A21"/>
    <w:rsid w:val="00A11776"/>
    <w:rsid w:val="00A147FB"/>
    <w:rsid w:val="00A14B63"/>
    <w:rsid w:val="00A160B6"/>
    <w:rsid w:val="00A175D9"/>
    <w:rsid w:val="00A2690E"/>
    <w:rsid w:val="00A26C5C"/>
    <w:rsid w:val="00A27210"/>
    <w:rsid w:val="00A32477"/>
    <w:rsid w:val="00A4180E"/>
    <w:rsid w:val="00A4262A"/>
    <w:rsid w:val="00A44DFE"/>
    <w:rsid w:val="00A4793F"/>
    <w:rsid w:val="00A513F5"/>
    <w:rsid w:val="00A55F68"/>
    <w:rsid w:val="00A56818"/>
    <w:rsid w:val="00A66D8F"/>
    <w:rsid w:val="00A741CA"/>
    <w:rsid w:val="00A74BB0"/>
    <w:rsid w:val="00A8032B"/>
    <w:rsid w:val="00A8038A"/>
    <w:rsid w:val="00A809D3"/>
    <w:rsid w:val="00A8114E"/>
    <w:rsid w:val="00A83488"/>
    <w:rsid w:val="00A8397C"/>
    <w:rsid w:val="00A83E13"/>
    <w:rsid w:val="00A84E3B"/>
    <w:rsid w:val="00A868EC"/>
    <w:rsid w:val="00A90DCD"/>
    <w:rsid w:val="00A9293D"/>
    <w:rsid w:val="00A931F5"/>
    <w:rsid w:val="00A9365F"/>
    <w:rsid w:val="00A95C0B"/>
    <w:rsid w:val="00A965E3"/>
    <w:rsid w:val="00A96BA3"/>
    <w:rsid w:val="00AA05CB"/>
    <w:rsid w:val="00AA0A0D"/>
    <w:rsid w:val="00AA2637"/>
    <w:rsid w:val="00AA270C"/>
    <w:rsid w:val="00AA4241"/>
    <w:rsid w:val="00AA5E0D"/>
    <w:rsid w:val="00AB02C6"/>
    <w:rsid w:val="00AB0688"/>
    <w:rsid w:val="00AB68C8"/>
    <w:rsid w:val="00AB772A"/>
    <w:rsid w:val="00AC0FD6"/>
    <w:rsid w:val="00AC21E1"/>
    <w:rsid w:val="00AC496C"/>
    <w:rsid w:val="00AC66BC"/>
    <w:rsid w:val="00AC7E04"/>
    <w:rsid w:val="00AD021C"/>
    <w:rsid w:val="00AD5E91"/>
    <w:rsid w:val="00AD751F"/>
    <w:rsid w:val="00AD7545"/>
    <w:rsid w:val="00AE0D21"/>
    <w:rsid w:val="00AE1378"/>
    <w:rsid w:val="00AE1C07"/>
    <w:rsid w:val="00AE257B"/>
    <w:rsid w:val="00AE78C3"/>
    <w:rsid w:val="00AF3113"/>
    <w:rsid w:val="00AF3A86"/>
    <w:rsid w:val="00AF64A3"/>
    <w:rsid w:val="00AF67E4"/>
    <w:rsid w:val="00AF7255"/>
    <w:rsid w:val="00AF730B"/>
    <w:rsid w:val="00B0442D"/>
    <w:rsid w:val="00B04773"/>
    <w:rsid w:val="00B04DCF"/>
    <w:rsid w:val="00B05AE3"/>
    <w:rsid w:val="00B077F5"/>
    <w:rsid w:val="00B07B67"/>
    <w:rsid w:val="00B100C3"/>
    <w:rsid w:val="00B10E08"/>
    <w:rsid w:val="00B12650"/>
    <w:rsid w:val="00B1513D"/>
    <w:rsid w:val="00B2058A"/>
    <w:rsid w:val="00B213B3"/>
    <w:rsid w:val="00B21B32"/>
    <w:rsid w:val="00B266BB"/>
    <w:rsid w:val="00B2684B"/>
    <w:rsid w:val="00B27D02"/>
    <w:rsid w:val="00B3013C"/>
    <w:rsid w:val="00B32725"/>
    <w:rsid w:val="00B34392"/>
    <w:rsid w:val="00B34F7D"/>
    <w:rsid w:val="00B37354"/>
    <w:rsid w:val="00B37D86"/>
    <w:rsid w:val="00B421A3"/>
    <w:rsid w:val="00B45BB8"/>
    <w:rsid w:val="00B46694"/>
    <w:rsid w:val="00B476B1"/>
    <w:rsid w:val="00B52A7C"/>
    <w:rsid w:val="00B52F9C"/>
    <w:rsid w:val="00B537BC"/>
    <w:rsid w:val="00B53BC4"/>
    <w:rsid w:val="00B571F6"/>
    <w:rsid w:val="00B6192D"/>
    <w:rsid w:val="00B619EF"/>
    <w:rsid w:val="00B646D9"/>
    <w:rsid w:val="00B6594C"/>
    <w:rsid w:val="00B65B27"/>
    <w:rsid w:val="00B6698E"/>
    <w:rsid w:val="00B66C5A"/>
    <w:rsid w:val="00B703AA"/>
    <w:rsid w:val="00B7121B"/>
    <w:rsid w:val="00B7237B"/>
    <w:rsid w:val="00B72F55"/>
    <w:rsid w:val="00B759A8"/>
    <w:rsid w:val="00B76727"/>
    <w:rsid w:val="00B77E93"/>
    <w:rsid w:val="00B8209F"/>
    <w:rsid w:val="00B86B33"/>
    <w:rsid w:val="00B97B84"/>
    <w:rsid w:val="00BA021D"/>
    <w:rsid w:val="00BA669D"/>
    <w:rsid w:val="00BA728C"/>
    <w:rsid w:val="00BB1109"/>
    <w:rsid w:val="00BB191F"/>
    <w:rsid w:val="00BB4890"/>
    <w:rsid w:val="00BB4EC2"/>
    <w:rsid w:val="00BB653B"/>
    <w:rsid w:val="00BC0CB3"/>
    <w:rsid w:val="00BC25A5"/>
    <w:rsid w:val="00BC392F"/>
    <w:rsid w:val="00BC429C"/>
    <w:rsid w:val="00BC7A58"/>
    <w:rsid w:val="00BC7DEA"/>
    <w:rsid w:val="00BD227A"/>
    <w:rsid w:val="00BD2383"/>
    <w:rsid w:val="00BD55AE"/>
    <w:rsid w:val="00BD602A"/>
    <w:rsid w:val="00BF6708"/>
    <w:rsid w:val="00C01AAD"/>
    <w:rsid w:val="00C050AA"/>
    <w:rsid w:val="00C12728"/>
    <w:rsid w:val="00C2335E"/>
    <w:rsid w:val="00C27BC3"/>
    <w:rsid w:val="00C30986"/>
    <w:rsid w:val="00C3138B"/>
    <w:rsid w:val="00C32F90"/>
    <w:rsid w:val="00C3717B"/>
    <w:rsid w:val="00C37376"/>
    <w:rsid w:val="00C4014F"/>
    <w:rsid w:val="00C42299"/>
    <w:rsid w:val="00C510CB"/>
    <w:rsid w:val="00C567CB"/>
    <w:rsid w:val="00C6356C"/>
    <w:rsid w:val="00C63A37"/>
    <w:rsid w:val="00C66981"/>
    <w:rsid w:val="00C66C1F"/>
    <w:rsid w:val="00C67680"/>
    <w:rsid w:val="00C7032A"/>
    <w:rsid w:val="00C7078D"/>
    <w:rsid w:val="00C70FBD"/>
    <w:rsid w:val="00C746B8"/>
    <w:rsid w:val="00C74A6E"/>
    <w:rsid w:val="00C750D1"/>
    <w:rsid w:val="00C82243"/>
    <w:rsid w:val="00C851B1"/>
    <w:rsid w:val="00C86EB4"/>
    <w:rsid w:val="00C90BA2"/>
    <w:rsid w:val="00C91368"/>
    <w:rsid w:val="00C9636E"/>
    <w:rsid w:val="00C97BE2"/>
    <w:rsid w:val="00CA1A5E"/>
    <w:rsid w:val="00CA1DB7"/>
    <w:rsid w:val="00CA586F"/>
    <w:rsid w:val="00CB1E8A"/>
    <w:rsid w:val="00CB469F"/>
    <w:rsid w:val="00CB5CFC"/>
    <w:rsid w:val="00CB71EA"/>
    <w:rsid w:val="00CC096F"/>
    <w:rsid w:val="00CC0EB2"/>
    <w:rsid w:val="00CC2647"/>
    <w:rsid w:val="00CC343A"/>
    <w:rsid w:val="00CC40D3"/>
    <w:rsid w:val="00CC60FA"/>
    <w:rsid w:val="00CC65DE"/>
    <w:rsid w:val="00CD0D5B"/>
    <w:rsid w:val="00CD169F"/>
    <w:rsid w:val="00CD17CA"/>
    <w:rsid w:val="00CD3EBE"/>
    <w:rsid w:val="00CD6E80"/>
    <w:rsid w:val="00CD718B"/>
    <w:rsid w:val="00CE215B"/>
    <w:rsid w:val="00CE377B"/>
    <w:rsid w:val="00CE4EC8"/>
    <w:rsid w:val="00CE540B"/>
    <w:rsid w:val="00CE5D20"/>
    <w:rsid w:val="00CF1368"/>
    <w:rsid w:val="00CF2F5A"/>
    <w:rsid w:val="00CF3438"/>
    <w:rsid w:val="00CF6E3D"/>
    <w:rsid w:val="00CF7CC7"/>
    <w:rsid w:val="00D005B6"/>
    <w:rsid w:val="00D01A9F"/>
    <w:rsid w:val="00D0214F"/>
    <w:rsid w:val="00D024D6"/>
    <w:rsid w:val="00D02BF6"/>
    <w:rsid w:val="00D0318D"/>
    <w:rsid w:val="00D03EE1"/>
    <w:rsid w:val="00D04DAF"/>
    <w:rsid w:val="00D051B1"/>
    <w:rsid w:val="00D0602B"/>
    <w:rsid w:val="00D06A35"/>
    <w:rsid w:val="00D11037"/>
    <w:rsid w:val="00D114C1"/>
    <w:rsid w:val="00D11586"/>
    <w:rsid w:val="00D17D06"/>
    <w:rsid w:val="00D201A1"/>
    <w:rsid w:val="00D207FB"/>
    <w:rsid w:val="00D23195"/>
    <w:rsid w:val="00D249DB"/>
    <w:rsid w:val="00D2543E"/>
    <w:rsid w:val="00D26D88"/>
    <w:rsid w:val="00D27E4D"/>
    <w:rsid w:val="00D30F5F"/>
    <w:rsid w:val="00D31752"/>
    <w:rsid w:val="00D317E5"/>
    <w:rsid w:val="00D37091"/>
    <w:rsid w:val="00D37212"/>
    <w:rsid w:val="00D40213"/>
    <w:rsid w:val="00D408E1"/>
    <w:rsid w:val="00D42949"/>
    <w:rsid w:val="00D43496"/>
    <w:rsid w:val="00D445B0"/>
    <w:rsid w:val="00D46A03"/>
    <w:rsid w:val="00D46C28"/>
    <w:rsid w:val="00D51859"/>
    <w:rsid w:val="00D57595"/>
    <w:rsid w:val="00D61B45"/>
    <w:rsid w:val="00D62674"/>
    <w:rsid w:val="00D628DA"/>
    <w:rsid w:val="00D66B8E"/>
    <w:rsid w:val="00D713A0"/>
    <w:rsid w:val="00D75871"/>
    <w:rsid w:val="00D77B9E"/>
    <w:rsid w:val="00D80D9F"/>
    <w:rsid w:val="00D8177F"/>
    <w:rsid w:val="00D83D42"/>
    <w:rsid w:val="00D84D28"/>
    <w:rsid w:val="00D86AD4"/>
    <w:rsid w:val="00D92AEB"/>
    <w:rsid w:val="00D95BFC"/>
    <w:rsid w:val="00D95FDA"/>
    <w:rsid w:val="00D97A68"/>
    <w:rsid w:val="00DA05A3"/>
    <w:rsid w:val="00DA0A87"/>
    <w:rsid w:val="00DA3D61"/>
    <w:rsid w:val="00DB0044"/>
    <w:rsid w:val="00DB09E5"/>
    <w:rsid w:val="00DB11BB"/>
    <w:rsid w:val="00DB1D67"/>
    <w:rsid w:val="00DB1FCD"/>
    <w:rsid w:val="00DB2284"/>
    <w:rsid w:val="00DB2901"/>
    <w:rsid w:val="00DB35FE"/>
    <w:rsid w:val="00DB55BA"/>
    <w:rsid w:val="00DC0B34"/>
    <w:rsid w:val="00DC1562"/>
    <w:rsid w:val="00DC36A7"/>
    <w:rsid w:val="00DC5441"/>
    <w:rsid w:val="00DC715B"/>
    <w:rsid w:val="00DD0960"/>
    <w:rsid w:val="00DD3BD4"/>
    <w:rsid w:val="00DD488B"/>
    <w:rsid w:val="00DD501F"/>
    <w:rsid w:val="00DD5326"/>
    <w:rsid w:val="00DD576E"/>
    <w:rsid w:val="00DD697D"/>
    <w:rsid w:val="00DD6E1B"/>
    <w:rsid w:val="00DE1ED3"/>
    <w:rsid w:val="00DE2F4A"/>
    <w:rsid w:val="00DE42D2"/>
    <w:rsid w:val="00DE532A"/>
    <w:rsid w:val="00DE7481"/>
    <w:rsid w:val="00DF02B6"/>
    <w:rsid w:val="00DF5CB4"/>
    <w:rsid w:val="00DF6DC9"/>
    <w:rsid w:val="00E03439"/>
    <w:rsid w:val="00E07730"/>
    <w:rsid w:val="00E12795"/>
    <w:rsid w:val="00E132DB"/>
    <w:rsid w:val="00E20C56"/>
    <w:rsid w:val="00E21A0B"/>
    <w:rsid w:val="00E24FBE"/>
    <w:rsid w:val="00E276A3"/>
    <w:rsid w:val="00E30635"/>
    <w:rsid w:val="00E3394C"/>
    <w:rsid w:val="00E3610E"/>
    <w:rsid w:val="00E36D5C"/>
    <w:rsid w:val="00E40116"/>
    <w:rsid w:val="00E42D1D"/>
    <w:rsid w:val="00E430E8"/>
    <w:rsid w:val="00E4387C"/>
    <w:rsid w:val="00E45A84"/>
    <w:rsid w:val="00E46C82"/>
    <w:rsid w:val="00E50106"/>
    <w:rsid w:val="00E505BE"/>
    <w:rsid w:val="00E5531D"/>
    <w:rsid w:val="00E55AEF"/>
    <w:rsid w:val="00E56A14"/>
    <w:rsid w:val="00E57EB8"/>
    <w:rsid w:val="00E6049A"/>
    <w:rsid w:val="00E700F1"/>
    <w:rsid w:val="00E74721"/>
    <w:rsid w:val="00E74F1A"/>
    <w:rsid w:val="00E8077C"/>
    <w:rsid w:val="00E809F1"/>
    <w:rsid w:val="00E84B54"/>
    <w:rsid w:val="00E854B5"/>
    <w:rsid w:val="00E87338"/>
    <w:rsid w:val="00E87B30"/>
    <w:rsid w:val="00E87E50"/>
    <w:rsid w:val="00E87E89"/>
    <w:rsid w:val="00E949BE"/>
    <w:rsid w:val="00E95A7F"/>
    <w:rsid w:val="00EA0564"/>
    <w:rsid w:val="00EA2159"/>
    <w:rsid w:val="00EA4361"/>
    <w:rsid w:val="00EA6738"/>
    <w:rsid w:val="00EA67A0"/>
    <w:rsid w:val="00EB2A93"/>
    <w:rsid w:val="00EB3AB1"/>
    <w:rsid w:val="00EB55B1"/>
    <w:rsid w:val="00EC0C7B"/>
    <w:rsid w:val="00EC4701"/>
    <w:rsid w:val="00EC4D28"/>
    <w:rsid w:val="00EC53B4"/>
    <w:rsid w:val="00EC7269"/>
    <w:rsid w:val="00EC75D2"/>
    <w:rsid w:val="00EC77A7"/>
    <w:rsid w:val="00EC7D01"/>
    <w:rsid w:val="00ED3E1C"/>
    <w:rsid w:val="00ED4E59"/>
    <w:rsid w:val="00ED64F4"/>
    <w:rsid w:val="00ED6F45"/>
    <w:rsid w:val="00EE1FE7"/>
    <w:rsid w:val="00EF2E98"/>
    <w:rsid w:val="00EF3863"/>
    <w:rsid w:val="00EF6227"/>
    <w:rsid w:val="00EF6A98"/>
    <w:rsid w:val="00F04D04"/>
    <w:rsid w:val="00F069DE"/>
    <w:rsid w:val="00F06B93"/>
    <w:rsid w:val="00F10916"/>
    <w:rsid w:val="00F16D80"/>
    <w:rsid w:val="00F17DE6"/>
    <w:rsid w:val="00F20C65"/>
    <w:rsid w:val="00F21A88"/>
    <w:rsid w:val="00F229C2"/>
    <w:rsid w:val="00F22E67"/>
    <w:rsid w:val="00F265EB"/>
    <w:rsid w:val="00F2727A"/>
    <w:rsid w:val="00F27797"/>
    <w:rsid w:val="00F3110A"/>
    <w:rsid w:val="00F311A0"/>
    <w:rsid w:val="00F3135E"/>
    <w:rsid w:val="00F31D32"/>
    <w:rsid w:val="00F35011"/>
    <w:rsid w:val="00F40690"/>
    <w:rsid w:val="00F415C3"/>
    <w:rsid w:val="00F4165E"/>
    <w:rsid w:val="00F4279C"/>
    <w:rsid w:val="00F50A60"/>
    <w:rsid w:val="00F50E60"/>
    <w:rsid w:val="00F53747"/>
    <w:rsid w:val="00F541BF"/>
    <w:rsid w:val="00F62666"/>
    <w:rsid w:val="00F632A6"/>
    <w:rsid w:val="00F635DB"/>
    <w:rsid w:val="00F6486A"/>
    <w:rsid w:val="00F64C78"/>
    <w:rsid w:val="00F702E2"/>
    <w:rsid w:val="00F72F5B"/>
    <w:rsid w:val="00F730AA"/>
    <w:rsid w:val="00F779DC"/>
    <w:rsid w:val="00F807B3"/>
    <w:rsid w:val="00F81C3D"/>
    <w:rsid w:val="00F83EB7"/>
    <w:rsid w:val="00F872A1"/>
    <w:rsid w:val="00F87561"/>
    <w:rsid w:val="00F9126B"/>
    <w:rsid w:val="00F92CF6"/>
    <w:rsid w:val="00F936FE"/>
    <w:rsid w:val="00F956A2"/>
    <w:rsid w:val="00FA182B"/>
    <w:rsid w:val="00FA36A8"/>
    <w:rsid w:val="00FA4155"/>
    <w:rsid w:val="00FA5691"/>
    <w:rsid w:val="00FA673A"/>
    <w:rsid w:val="00FB134F"/>
    <w:rsid w:val="00FB2EA2"/>
    <w:rsid w:val="00FB3822"/>
    <w:rsid w:val="00FB4085"/>
    <w:rsid w:val="00FB4AD2"/>
    <w:rsid w:val="00FC02E7"/>
    <w:rsid w:val="00FC0F43"/>
    <w:rsid w:val="00FC1455"/>
    <w:rsid w:val="00FC5ED3"/>
    <w:rsid w:val="00FC6804"/>
    <w:rsid w:val="00FD261B"/>
    <w:rsid w:val="00FD4F87"/>
    <w:rsid w:val="00FD7085"/>
    <w:rsid w:val="00FD7540"/>
    <w:rsid w:val="00FD7AD1"/>
    <w:rsid w:val="00FE163F"/>
    <w:rsid w:val="00FE357A"/>
    <w:rsid w:val="00FE3EB9"/>
    <w:rsid w:val="00FE4BB5"/>
    <w:rsid w:val="00FF077A"/>
    <w:rsid w:val="00FF3F84"/>
    <w:rsid w:val="00FF640E"/>
    <w:rsid w:val="00FF787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link w:val="FootnoteTextChar"/>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 w:type="character" w:customStyle="1" w:styleId="FootnoteTextChar">
    <w:name w:val="Footnote Text Char"/>
    <w:basedOn w:val="DefaultParagraphFont"/>
    <w:link w:val="FootnoteText"/>
    <w:semiHidden/>
    <w:rsid w:val="0038561A"/>
    <w:rPr>
      <w:sz w:val="22"/>
      <w:lang w:bidi="ar-SA"/>
    </w:rPr>
  </w:style>
  <w:style w:type="character" w:customStyle="1" w:styleId="editable-span">
    <w:name w:val="editable-span"/>
    <w:basedOn w:val="DefaultParagraphFont"/>
    <w:rsid w:val="003856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link w:val="FootnoteTextChar"/>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 w:type="character" w:customStyle="1" w:styleId="FootnoteTextChar">
    <w:name w:val="Footnote Text Char"/>
    <w:basedOn w:val="DefaultParagraphFont"/>
    <w:link w:val="FootnoteText"/>
    <w:semiHidden/>
    <w:rsid w:val="0038561A"/>
    <w:rPr>
      <w:sz w:val="22"/>
      <w:lang w:bidi="ar-SA"/>
    </w:rPr>
  </w:style>
  <w:style w:type="character" w:customStyle="1" w:styleId="editable-span">
    <w:name w:val="editable-span"/>
    <w:basedOn w:val="DefaultParagraphFont"/>
    <w:rsid w:val="00385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malekpourhabib@yaho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4D9E-EA2C-451A-8DEC-557D9E64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4000</Words>
  <Characters>22804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الگوی تهیه¬ی مقاله براي اولین کنفرانس ملی چالش¬های اصلی صنعت و تولید ملی</vt:lpstr>
    </vt:vector>
  </TitlesOfParts>
  <Company>mahdi</Company>
  <LinksUpToDate>false</LinksUpToDate>
  <CharactersWithSpaces>26751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الگوی تهیه¬ی مقاله براي اولین کنفرانس ملی چالش¬های اصلی صنعت و تولید ملی</dc:title>
  <dc:creator>t-yaali</dc:creator>
  <cp:lastModifiedBy>Pc-Markazi</cp:lastModifiedBy>
  <cp:revision>7</cp:revision>
  <cp:lastPrinted>2016-01-11T08:57:00Z</cp:lastPrinted>
  <dcterms:created xsi:type="dcterms:W3CDTF">2016-07-06T13:56:00Z</dcterms:created>
  <dcterms:modified xsi:type="dcterms:W3CDTF">2016-07-20T12:20:00Z</dcterms:modified>
</cp:coreProperties>
</file>